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EFC5" w14:textId="53940CD0" w:rsidR="0098757D" w:rsidRDefault="0098757D" w:rsidP="0098757D">
      <w:pPr>
        <w:jc w:val="center"/>
        <w:rPr>
          <w:rFonts w:cstheme="minorHAnsi"/>
          <w:b/>
          <w:u w:val="single"/>
        </w:rPr>
      </w:pPr>
      <w:r w:rsidRPr="00D15F5A">
        <w:rPr>
          <w:rFonts w:cstheme="minorHAnsi"/>
          <w:b/>
          <w:u w:val="single"/>
        </w:rPr>
        <w:t>Maturitní otázky z</w:t>
      </w:r>
      <w:r w:rsidR="00C12840">
        <w:rPr>
          <w:rFonts w:cstheme="minorHAnsi"/>
          <w:b/>
          <w:u w:val="single"/>
        </w:rPr>
        <w:t> </w:t>
      </w:r>
      <w:r w:rsidRPr="00D15F5A">
        <w:rPr>
          <w:rFonts w:cstheme="minorHAnsi"/>
          <w:b/>
          <w:u w:val="single"/>
        </w:rPr>
        <w:t>dějepisu</w:t>
      </w:r>
      <w:r w:rsidR="00C12840">
        <w:rPr>
          <w:rFonts w:cstheme="minorHAnsi"/>
          <w:b/>
          <w:u w:val="single"/>
        </w:rPr>
        <w:t xml:space="preserve"> pro školní rok 2025 - 2026</w:t>
      </w:r>
    </w:p>
    <w:p w14:paraId="2EA107FC" w14:textId="77777777" w:rsidR="00DB7801" w:rsidRDefault="00DB7801" w:rsidP="00DB7801">
      <w:pPr>
        <w:jc w:val="both"/>
        <w:rPr>
          <w:rFonts w:cstheme="minorHAnsi"/>
          <w:b/>
          <w:u w:val="single"/>
        </w:rPr>
      </w:pPr>
    </w:p>
    <w:p w14:paraId="0FD2AFE2" w14:textId="77777777" w:rsidR="00DB7801" w:rsidRPr="00DB7801" w:rsidRDefault="00DB7801" w:rsidP="00DB780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>Pravěk a jeho popularizace za první republiky</w:t>
      </w:r>
    </w:p>
    <w:p w14:paraId="20B22E65" w14:textId="77777777" w:rsidR="00DB7801" w:rsidRPr="00DB7801" w:rsidRDefault="00DB7801" w:rsidP="00DB780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Doba kamenná – jednotlivé fáze, vývoj člověka, pravěké umění. Nález Věstonické venuše za první republiky, výzkumná činnost K. Absolona a popularizace archeologie – projekt pavilonu Anthropos podporovaný i T. G. Masarykem či T. Baťou. Doba bronzová.</w:t>
      </w:r>
    </w:p>
    <w:p w14:paraId="6EAAA27E" w14:textId="77777777" w:rsidR="00DB7801" w:rsidRPr="00DB7801" w:rsidRDefault="00DB7801" w:rsidP="00DB7801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První republika – národnostní profil státu a politický systém (Ústava, parlament, politické strany a další významná uskupení), mezinárodní postavení Československa (politické vazby, smlouvy). Hospodářská situace v zemi – nevyrovnanost, měnová a pozemková reforma, významné firmy.</w:t>
      </w:r>
    </w:p>
    <w:p w14:paraId="2328B8C2" w14:textId="77777777" w:rsidR="00DB7801" w:rsidRPr="00DB7801" w:rsidRDefault="00DB7801" w:rsidP="00DB780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 xml:space="preserve">Soužití pravěké Evropy s římskou říší </w:t>
      </w:r>
    </w:p>
    <w:p w14:paraId="6C449D0D" w14:textId="77777777" w:rsidR="00DB7801" w:rsidRPr="00DB7801" w:rsidRDefault="00DB7801" w:rsidP="00DB780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Doba železná a římská – charakteristika jednotlivých období, Keltové, Germáni.</w:t>
      </w:r>
    </w:p>
    <w:p w14:paraId="1F49ECDE" w14:textId="77777777" w:rsidR="00DB7801" w:rsidRPr="00DB7801" w:rsidRDefault="00DB7801" w:rsidP="00DB7801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ab/>
        <w:t xml:space="preserve">Etruskové a počátky Říma – doba královská. Římská republika – správa říše, punské války, krize republiky (reformátoři, občanské války, Spartakovo povstání, triumviráty). </w:t>
      </w:r>
    </w:p>
    <w:p w14:paraId="7210BEE9" w14:textId="77777777" w:rsidR="00DB7801" w:rsidRPr="00DB7801" w:rsidRDefault="00DB7801" w:rsidP="00DB78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 xml:space="preserve">Asie – počátky civilizace versus otřesení lidskosti </w:t>
      </w:r>
    </w:p>
    <w:p w14:paraId="0778EEAD" w14:textId="77777777" w:rsidR="00DB7801" w:rsidRPr="00DB7801" w:rsidRDefault="00DB7801" w:rsidP="00DB7801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 xml:space="preserve">Mezopotámie, Indie, Čína – rysy/podoba států, významné dějinné události/osobnosti, </w:t>
      </w:r>
      <w:r w:rsidRPr="00DB7801">
        <w:rPr>
          <w:rFonts w:ascii="Calibri" w:eastAsia="Times New Roman" w:hAnsi="Calibri" w:cs="Calibri"/>
          <w:lang w:eastAsia="cs-CZ"/>
        </w:rPr>
        <w:t>vzdělanost, umění, náboženství.</w:t>
      </w:r>
    </w:p>
    <w:p w14:paraId="45692A67" w14:textId="77777777" w:rsidR="00DB7801" w:rsidRPr="00DB7801" w:rsidRDefault="00DB7801" w:rsidP="00DB7801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Mezinárodní situace před 2. světovou válkou, Osa, charakter války, boje v Africe – válčící strany, vývoj konfliktu, konec a jeho důsledky. Válka v Tichomoří – příčiny, počátek a průběh bojů, známé bitvy, okolnosti kapitulace – předcházející dění a následný vývoj. Velká trojka a její konference – účastníci, jednání a výsledky.</w:t>
      </w:r>
    </w:p>
    <w:p w14:paraId="6E8C9D2A" w14:textId="77777777" w:rsidR="00DB7801" w:rsidRPr="00DB7801" w:rsidRDefault="00DB7801" w:rsidP="00DB78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 xml:space="preserve">Osudy židovského národa </w:t>
      </w:r>
    </w:p>
    <w:p w14:paraId="237635BE" w14:textId="77777777" w:rsidR="00DB7801" w:rsidRPr="00DB7801" w:rsidRDefault="00DB7801" w:rsidP="00DB780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lang w:eastAsia="cs-CZ"/>
        </w:rPr>
        <w:t xml:space="preserve">Palestina – vznik židovského státu, </w:t>
      </w:r>
      <w:r w:rsidRPr="00DB7801">
        <w:rPr>
          <w:rFonts w:ascii="Calibri" w:eastAsia="Times New Roman" w:hAnsi="Calibri" w:cs="Calibri"/>
          <w:bCs/>
          <w:lang w:eastAsia="cs-CZ"/>
        </w:rPr>
        <w:t>významné dějinné události/osobnosti, zánik židovského státu a diaspora</w:t>
      </w:r>
      <w:r w:rsidRPr="00DB7801">
        <w:rPr>
          <w:rFonts w:ascii="Calibri" w:eastAsia="Times New Roman" w:hAnsi="Calibri" w:cs="Calibri"/>
          <w:lang w:eastAsia="cs-CZ"/>
        </w:rPr>
        <w:t xml:space="preserve">, náboženství. Starověký Egypt – </w:t>
      </w:r>
      <w:r w:rsidRPr="00DB7801">
        <w:rPr>
          <w:rFonts w:ascii="Calibri" w:eastAsia="Times New Roman" w:hAnsi="Calibri" w:cs="Calibri"/>
          <w:bCs/>
          <w:lang w:eastAsia="cs-CZ"/>
        </w:rPr>
        <w:t xml:space="preserve">příběh Mojžíše, významné dějinné události/osobnosti, </w:t>
      </w:r>
      <w:r w:rsidRPr="00DB7801">
        <w:rPr>
          <w:rFonts w:ascii="Calibri" w:eastAsia="Times New Roman" w:hAnsi="Calibri" w:cs="Calibri"/>
          <w:lang w:eastAsia="cs-CZ"/>
        </w:rPr>
        <w:t>umění, vzdělanost, náboženství.</w:t>
      </w:r>
    </w:p>
    <w:p w14:paraId="08F879A4" w14:textId="77777777" w:rsidR="00DB7801" w:rsidRPr="00DB7801" w:rsidRDefault="00DB7801" w:rsidP="00DB7801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 xml:space="preserve">Šoa – charakteristika, podoba a průběh procesu; konference ve Wannsee; ghetta, tábory a jejich fungování, pochody smrti; Terezín – dějiny, povaha tábora a jeho specifika, umění; romský holocaust, osudy některých obětí/pamětníků.  </w:t>
      </w:r>
    </w:p>
    <w:p w14:paraId="3F5F4439" w14:textId="77777777" w:rsidR="00DB7801" w:rsidRPr="00DB7801" w:rsidRDefault="00DB7801" w:rsidP="00DB780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>Vznik demokracie a boj za práva člověka a občana</w:t>
      </w:r>
    </w:p>
    <w:p w14:paraId="44C908A9" w14:textId="77777777" w:rsidR="00DB7801" w:rsidRPr="006B3E97" w:rsidRDefault="00DB7801" w:rsidP="006B3E97">
      <w:pPr>
        <w:pStyle w:val="Odstavecseseznamem"/>
        <w:numPr>
          <w:ilvl w:val="0"/>
          <w:numId w:val="44"/>
        </w:numPr>
        <w:tabs>
          <w:tab w:val="left" w:pos="709"/>
        </w:tabs>
        <w:jc w:val="both"/>
        <w:rPr>
          <w:rFonts w:ascii="Calibri" w:hAnsi="Calibri" w:cs="Calibri"/>
          <w:bCs/>
          <w:sz w:val="22"/>
          <w:szCs w:val="22"/>
        </w:rPr>
      </w:pPr>
      <w:r w:rsidRPr="006B3E97">
        <w:rPr>
          <w:rFonts w:ascii="Calibri" w:hAnsi="Calibri" w:cs="Calibri"/>
          <w:bCs/>
          <w:sz w:val="22"/>
          <w:szCs w:val="22"/>
        </w:rPr>
        <w:t>Starověké Řecko – mínojská a mykénská kultura, temné období; archaické období – polis, písmo, velká řecká kolonizace, Sparta, Athény, olympijské hry.</w:t>
      </w:r>
    </w:p>
    <w:p w14:paraId="6F5E1FF2" w14:textId="77777777" w:rsidR="00DB7801" w:rsidRPr="00B16D69" w:rsidRDefault="00DB7801" w:rsidP="00B16D69">
      <w:pPr>
        <w:pStyle w:val="Odstavecseseznamem"/>
        <w:numPr>
          <w:ilvl w:val="0"/>
          <w:numId w:val="41"/>
        </w:numPr>
        <w:tabs>
          <w:tab w:val="left" w:pos="709"/>
        </w:tabs>
        <w:jc w:val="both"/>
        <w:rPr>
          <w:rFonts w:ascii="Calibri" w:hAnsi="Calibri" w:cs="Calibri"/>
          <w:bCs/>
          <w:sz w:val="22"/>
          <w:szCs w:val="22"/>
        </w:rPr>
      </w:pPr>
      <w:r w:rsidRPr="00B16D69">
        <w:rPr>
          <w:rFonts w:ascii="Calibri" w:hAnsi="Calibri" w:cs="Calibri"/>
          <w:bCs/>
          <w:sz w:val="22"/>
          <w:szCs w:val="22"/>
        </w:rPr>
        <w:t>Americká válka za nezávislost – příčiny a průběh, důležité události/dokumenty.</w:t>
      </w:r>
      <w:r w:rsidRPr="00B16D69">
        <w:rPr>
          <w:rFonts w:ascii="Calibri" w:hAnsi="Calibri" w:cs="Calibri"/>
          <w:sz w:val="22"/>
          <w:szCs w:val="22"/>
        </w:rPr>
        <w:t xml:space="preserve"> </w:t>
      </w:r>
      <w:r w:rsidRPr="00B16D69">
        <w:rPr>
          <w:rFonts w:ascii="Calibri" w:hAnsi="Calibri" w:cs="Calibri"/>
          <w:bCs/>
          <w:sz w:val="22"/>
          <w:szCs w:val="22"/>
        </w:rPr>
        <w:t>Velká francouzská revoluce – problémy před revolucí, jednotlivé fáze s důrazem na provedené změny a postavení krále, jakobínská diktatura a situace v zemi po thermidorském převratu.</w:t>
      </w:r>
    </w:p>
    <w:p w14:paraId="08FC7DFB" w14:textId="77777777" w:rsidR="00DB7801" w:rsidRPr="006B3E97" w:rsidRDefault="00DB7801" w:rsidP="00DB780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6B3E97">
        <w:rPr>
          <w:rFonts w:ascii="Calibri" w:eastAsia="Times New Roman" w:hAnsi="Calibri" w:cs="Calibri"/>
          <w:b/>
          <w:lang w:eastAsia="cs-CZ"/>
        </w:rPr>
        <w:t>Starověké Řecko a jeho vliv na renesanční dobu</w:t>
      </w:r>
    </w:p>
    <w:p w14:paraId="5979AB6C" w14:textId="03AD52B2" w:rsidR="00DB7801" w:rsidRPr="001148A8" w:rsidRDefault="00DB7801" w:rsidP="003B68CE">
      <w:pPr>
        <w:pStyle w:val="Odstavecseseznamem"/>
        <w:numPr>
          <w:ilvl w:val="0"/>
          <w:numId w:val="49"/>
        </w:numPr>
        <w:tabs>
          <w:tab w:val="left" w:pos="709"/>
        </w:tabs>
        <w:jc w:val="both"/>
        <w:rPr>
          <w:rFonts w:ascii="Calibri" w:hAnsi="Calibri" w:cs="Calibri"/>
          <w:bCs/>
          <w:sz w:val="22"/>
          <w:szCs w:val="22"/>
        </w:rPr>
      </w:pPr>
      <w:r w:rsidRPr="001148A8">
        <w:rPr>
          <w:rFonts w:ascii="Calibri" w:hAnsi="Calibri" w:cs="Calibri"/>
          <w:bCs/>
          <w:sz w:val="22"/>
          <w:szCs w:val="22"/>
        </w:rPr>
        <w:t xml:space="preserve">Klasické období – řecko-perské války, peloponéská válka, ovládnutí Řecka Makedonií. Helénistické období </w:t>
      </w:r>
      <w:bookmarkStart w:id="0" w:name="_Hlk143864428"/>
      <w:r w:rsidRPr="001148A8">
        <w:rPr>
          <w:rFonts w:ascii="Calibri" w:hAnsi="Calibri" w:cs="Calibri"/>
          <w:bCs/>
          <w:sz w:val="22"/>
          <w:szCs w:val="22"/>
        </w:rPr>
        <w:t xml:space="preserve">– </w:t>
      </w:r>
      <w:bookmarkEnd w:id="0"/>
      <w:r w:rsidRPr="001148A8">
        <w:rPr>
          <w:rFonts w:ascii="Calibri" w:hAnsi="Calibri" w:cs="Calibri"/>
          <w:bCs/>
          <w:sz w:val="22"/>
          <w:szCs w:val="22"/>
        </w:rPr>
        <w:t xml:space="preserve">Filip II., Alexandr Veliký, rozpad říše a vznik helénistických států. Řecká mytologie, kultura (architektura, sochařství, malířství), filozofie a další významné osobnosti (řečnictví, </w:t>
      </w:r>
      <w:bookmarkStart w:id="1" w:name="_Hlk143868828"/>
      <w:r w:rsidRPr="001148A8">
        <w:rPr>
          <w:rFonts w:ascii="Calibri" w:hAnsi="Calibri" w:cs="Calibri"/>
          <w:bCs/>
          <w:sz w:val="22"/>
          <w:szCs w:val="22"/>
        </w:rPr>
        <w:t xml:space="preserve">historie, lékařství, </w:t>
      </w:r>
      <w:bookmarkEnd w:id="1"/>
      <w:r w:rsidRPr="001148A8">
        <w:rPr>
          <w:rFonts w:ascii="Calibri" w:hAnsi="Calibri" w:cs="Calibri"/>
          <w:bCs/>
          <w:sz w:val="22"/>
          <w:szCs w:val="22"/>
        </w:rPr>
        <w:t xml:space="preserve">fyzika, literatura a divadlo). </w:t>
      </w:r>
    </w:p>
    <w:p w14:paraId="2BB232A4" w14:textId="4A6AE48E" w:rsidR="00DB7801" w:rsidRPr="000D4032" w:rsidRDefault="00DB7801" w:rsidP="000D4032">
      <w:pPr>
        <w:pStyle w:val="Odstavecseseznamem"/>
        <w:numPr>
          <w:ilvl w:val="0"/>
          <w:numId w:val="41"/>
        </w:numPr>
        <w:tabs>
          <w:tab w:val="left" w:pos="709"/>
        </w:tabs>
        <w:jc w:val="both"/>
        <w:rPr>
          <w:rFonts w:ascii="Calibri" w:hAnsi="Calibri" w:cs="Calibri"/>
          <w:bCs/>
          <w:sz w:val="22"/>
          <w:szCs w:val="22"/>
        </w:rPr>
      </w:pPr>
      <w:r w:rsidRPr="000D4032">
        <w:rPr>
          <w:rFonts w:ascii="Calibri" w:hAnsi="Calibri" w:cs="Calibri"/>
          <w:bCs/>
          <w:sz w:val="22"/>
          <w:szCs w:val="22"/>
        </w:rPr>
        <w:t>Renesance a humanismus – charakteristika směrů, rysy renesančního umění, architektura v Evropě i českých zemích; malířství, sochařství (díla i jejich tvůrci); věda (filozofie, astronomie). Zámořské objevy – příčiny a cíle, námořní velmoci, známí mořeplavci, přínos a důsledky.</w:t>
      </w:r>
    </w:p>
    <w:p w14:paraId="6E4D8056" w14:textId="77777777" w:rsidR="00DB7801" w:rsidRPr="00DB7801" w:rsidRDefault="00DB7801" w:rsidP="00DB780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 xml:space="preserve">Budování impéria </w:t>
      </w:r>
    </w:p>
    <w:p w14:paraId="2E415D60" w14:textId="77777777" w:rsidR="00DB7801" w:rsidRPr="00DB7801" w:rsidRDefault="00DB7801" w:rsidP="00DB7801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8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 xml:space="preserve">Římské impérium – principát a dominát (přehled významných císařů a jejich činů), rozdělení a zánik západořímské říše. Římská kultura, náboženství a vzdělanost – stavitelství, sochařství, malířství, filozofie, řečnictví, historie, lékařství, literatura.   </w:t>
      </w:r>
    </w:p>
    <w:p w14:paraId="1CA808B7" w14:textId="77777777" w:rsidR="00DB7801" w:rsidRPr="00DB7801" w:rsidRDefault="00DB7801" w:rsidP="00DB7801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8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 xml:space="preserve">Napoleon I. Bonaparte – kariéra, vláda (politické změny a reformy), války – nejvýznamnější bitvy/tažení, Napoleonova vyhnanství a smrt. Charakter Evropy po Vídeňském kongresu. </w:t>
      </w:r>
      <w:r w:rsidRPr="00DB7801">
        <w:rPr>
          <w:rFonts w:ascii="Calibri" w:eastAsia="Times New Roman" w:hAnsi="Calibri" w:cs="Calibri"/>
          <w:bCs/>
          <w:lang w:eastAsia="cs-CZ"/>
        </w:rPr>
        <w:tab/>
        <w:t>Klasicismus, empír a romantismus – rysy,</w:t>
      </w:r>
      <w:r w:rsidRPr="00DB78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B7801">
        <w:rPr>
          <w:rFonts w:ascii="Calibri" w:eastAsia="Times New Roman" w:hAnsi="Calibri" w:cs="Calibri"/>
          <w:bCs/>
          <w:lang w:eastAsia="cs-CZ"/>
        </w:rPr>
        <w:t xml:space="preserve">architektura, malířství, sochařství, hudba. </w:t>
      </w:r>
    </w:p>
    <w:p w14:paraId="765F154E" w14:textId="77777777" w:rsidR="00652ECF" w:rsidRDefault="00652ECF" w:rsidP="00652ECF">
      <w:pPr>
        <w:tabs>
          <w:tab w:val="left" w:pos="709"/>
        </w:tabs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b/>
          <w:bCs/>
          <w:lang w:eastAsia="cs-CZ"/>
        </w:rPr>
      </w:pPr>
    </w:p>
    <w:p w14:paraId="756309FA" w14:textId="78FF54A4" w:rsidR="00DB7801" w:rsidRPr="00DB7801" w:rsidRDefault="00DB7801" w:rsidP="00DB780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lang w:eastAsia="cs-CZ"/>
        </w:rPr>
      </w:pPr>
      <w:r w:rsidRPr="00DB7801">
        <w:rPr>
          <w:rFonts w:ascii="Calibri" w:eastAsia="Times New Roman" w:hAnsi="Calibri" w:cs="Calibri"/>
          <w:b/>
          <w:bCs/>
          <w:lang w:eastAsia="cs-CZ"/>
        </w:rPr>
        <w:t>Vliv ideologií na společnost, život člověka a dějinné události</w:t>
      </w:r>
    </w:p>
    <w:p w14:paraId="7382B02E" w14:textId="77777777" w:rsidR="00DB7801" w:rsidRPr="00DB7801" w:rsidRDefault="00DB7801" w:rsidP="00DB7801">
      <w:pPr>
        <w:numPr>
          <w:ilvl w:val="0"/>
          <w:numId w:val="37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Feudalismus, křesťanství, společnost trojího lidu. Kláštery a mnišské řády, vzdělanost a raně středověká filozofie. Románské umění. Arabové a islám.</w:t>
      </w:r>
    </w:p>
    <w:p w14:paraId="77ADD85B" w14:textId="77777777" w:rsidR="00DB7801" w:rsidRPr="00DB7801" w:rsidRDefault="00DB7801" w:rsidP="00DB7801">
      <w:pPr>
        <w:numPr>
          <w:ilvl w:val="0"/>
          <w:numId w:val="37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 xml:space="preserve">Korejská a vietnamská válka, vznik státu Izrael a arabsko-izraelský konflikt, poválečný vývoj v Číně, Rudí Khmerové, dekolonizace, rozmach terorismu a útoky 11. září. Podle vlastního zájmu – další světové konflikty a události (např. přehled vývoje sovětského bloku a jeho rozpad, války v bývalé Jugoslávii, informace o evropské integraci, černobylské katastrofě apod.). </w:t>
      </w:r>
    </w:p>
    <w:p w14:paraId="635220CE" w14:textId="77777777" w:rsidR="00DB7801" w:rsidRPr="00DB7801" w:rsidRDefault="00DB7801" w:rsidP="00DB780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>Formování států – středověk versus 2. polovina 19. století</w:t>
      </w:r>
    </w:p>
    <w:p w14:paraId="60C16184" w14:textId="77777777" w:rsidR="00DB7801" w:rsidRPr="00DB7801" w:rsidRDefault="00DB7801" w:rsidP="00DB7801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Stěhování národů a raně barbarské státy – Franská říše, počátky Anglie, Francie a Svaté říše římské, včetně boje o investituru. Vikingové. Byzanc.</w:t>
      </w:r>
    </w:p>
    <w:p w14:paraId="75C6E742" w14:textId="77777777" w:rsidR="00DB7801" w:rsidRPr="00DB7801" w:rsidRDefault="00DB7801" w:rsidP="00DB7801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ab/>
        <w:t>Revoluce 1848/1849 – stručně průběh, výsledky, důsledky (Francie, včetně vlády Napoleona III.; Itálie, Německý spolek). Sjednocení Itálie a Německa – aktéři, vývoj, význam sjednocení. Situace v USA a občanská válka – příčiny, průběh a následný vývoj země.</w:t>
      </w:r>
    </w:p>
    <w:p w14:paraId="6AA2B4CD" w14:textId="77777777" w:rsidR="00DB7801" w:rsidRPr="00DB7801" w:rsidRDefault="00DB7801" w:rsidP="00DB78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>Česká státnost – její počátky a cesta k modernizaci i emancipaci národa</w:t>
      </w:r>
    </w:p>
    <w:p w14:paraId="7EFF16FA" w14:textId="77777777" w:rsidR="00DB7801" w:rsidRPr="00DB7801" w:rsidRDefault="00DB7801" w:rsidP="00DB7801">
      <w:pPr>
        <w:numPr>
          <w:ilvl w:val="0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Slované. Sámova říše. Velká Morava – dějiny a kultura.</w:t>
      </w:r>
    </w:p>
    <w:p w14:paraId="1B21745A" w14:textId="77777777" w:rsidR="00DB7801" w:rsidRPr="00DB7801" w:rsidRDefault="00DB7801" w:rsidP="00DB7801">
      <w:pPr>
        <w:numPr>
          <w:ilvl w:val="0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ab/>
      </w:r>
      <w:r w:rsidRPr="00DB7801">
        <w:rPr>
          <w:rFonts w:ascii="Calibri" w:eastAsia="Times New Roman" w:hAnsi="Calibri" w:cs="Calibri"/>
          <w:bCs/>
          <w:lang w:eastAsia="cs-CZ"/>
        </w:rPr>
        <w:t>Vývoj v Habsburské monarchii a českých zemích od revoluce 1848/1849 do počátku 20. století – politická a hospodářská situace, kultura v českých zemích. Modernizace a vědecký pokrok, umění – známé vynálezy a jejich objevitelé, secese.</w:t>
      </w:r>
    </w:p>
    <w:p w14:paraId="6D795A2A" w14:textId="77777777" w:rsidR="00DB7801" w:rsidRPr="00DB7801" w:rsidRDefault="00DB7801" w:rsidP="00DB78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>České země a jejich směřování ke svébytnosti</w:t>
      </w:r>
    </w:p>
    <w:p w14:paraId="6384E34F" w14:textId="77777777" w:rsidR="00DB7801" w:rsidRPr="00DB7801" w:rsidRDefault="00DB7801" w:rsidP="00DB7801">
      <w:pPr>
        <w:numPr>
          <w:ilvl w:val="0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 xml:space="preserve">Český stát za vlády přemyslovských knížat a prvních králů (Bořivoj – Vladislav </w:t>
      </w:r>
      <w:proofErr w:type="gramStart"/>
      <w:r w:rsidRPr="00DB7801">
        <w:rPr>
          <w:rFonts w:ascii="Calibri" w:eastAsia="Times New Roman" w:hAnsi="Calibri" w:cs="Calibri"/>
          <w:bCs/>
          <w:lang w:eastAsia="cs-CZ"/>
        </w:rPr>
        <w:t>II./</w:t>
      </w:r>
      <w:proofErr w:type="gramEnd"/>
      <w:r w:rsidRPr="00DB7801">
        <w:rPr>
          <w:rFonts w:ascii="Calibri" w:eastAsia="Times New Roman" w:hAnsi="Calibri" w:cs="Calibri"/>
          <w:bCs/>
          <w:lang w:eastAsia="cs-CZ"/>
        </w:rPr>
        <w:t>I., popř. bájná knížata a příběhy z českých pověstí).</w:t>
      </w:r>
    </w:p>
    <w:p w14:paraId="7C1136D2" w14:textId="77777777" w:rsidR="00DB7801" w:rsidRPr="00DB7801" w:rsidRDefault="00DB7801" w:rsidP="00DB7801">
      <w:pPr>
        <w:numPr>
          <w:ilvl w:val="0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ab/>
        <w:t xml:space="preserve">Situace v českých zemích během 1. světové války – hospodářská situace, mentalita ve společnosti, politická situace, domácí odbojové aktivity. Rok 1918 – Tříkrálová deklarace, NV, vyhlášení ČSR, podoba státu, prozatímní politický systém, otázka hranic, národnostní složení. </w:t>
      </w:r>
    </w:p>
    <w:p w14:paraId="3B71106C" w14:textId="77777777" w:rsidR="00DB7801" w:rsidRPr="00DB7801" w:rsidRDefault="00DB7801" w:rsidP="00DB78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>Charakter evropské společnosti napříč dějinami – zlepšování, ale i radikalizace</w:t>
      </w:r>
    </w:p>
    <w:p w14:paraId="7B8FDC11" w14:textId="77777777" w:rsidR="00DB7801" w:rsidRPr="00DB7801" w:rsidRDefault="00DB7801" w:rsidP="00DB7801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Změny vrcholného středověku v zemědělství, vznik měst (místo, typy, podoba, obyvatelé, privilegia, městská správa), růst vzdělanosti (vznik a nejstarší univerzity, zakladatelé, fakulty, výuka, studenti, správa), příp. i morové epidemie. Gotika – rysy, architektura, malířství, sochařství.</w:t>
      </w:r>
    </w:p>
    <w:p w14:paraId="58FA7A66" w14:textId="77777777" w:rsidR="00DB7801" w:rsidRPr="00DB7801" w:rsidRDefault="00DB7801" w:rsidP="00DB7801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Situace po 1. světové válce – versailleský systém, SN, mezinárodní konference (Janov, Rapallo, Locarno, Pařížský pakt), společné rysy totalitarismu – komunismus a fašismus. Vývoj Ruska po 1. světové válce – NEP, vznik SSSR, země za stalinismu (hospodářství, perzekuce, …). Fašistická Itálie – převzetí moci, zavádění diktatury, Lateránské dohody, mezinárodní vztahy (Habeš, Osa).</w:t>
      </w:r>
      <w:r w:rsidRPr="00DB78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B7801">
        <w:rPr>
          <w:rFonts w:ascii="Calibri" w:eastAsia="Times New Roman" w:hAnsi="Calibri" w:cs="Calibri"/>
          <w:bCs/>
          <w:lang w:eastAsia="cs-CZ"/>
        </w:rPr>
        <w:t>Velká hospodářská krize – příčiny, počátek, průběh a možnosti jejího řešení (New Deal).</w:t>
      </w:r>
    </w:p>
    <w:p w14:paraId="1C368F92" w14:textId="77777777" w:rsidR="00DB7801" w:rsidRPr="00DB7801" w:rsidRDefault="00DB7801" w:rsidP="00DB780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>Nejen vzestupy, nýbrž i pády v dějinách našeho státu</w:t>
      </w:r>
      <w:r w:rsidRPr="00DB7801">
        <w:rPr>
          <w:rFonts w:ascii="Calibri" w:eastAsia="Times New Roman" w:hAnsi="Calibri" w:cs="Calibri"/>
          <w:b/>
          <w:bCs/>
          <w:lang w:eastAsia="cs-CZ"/>
        </w:rPr>
        <w:t xml:space="preserve"> </w:t>
      </w:r>
    </w:p>
    <w:p w14:paraId="742E98D2" w14:textId="77777777" w:rsidR="00DB7801" w:rsidRPr="00DB7801" w:rsidRDefault="00DB7801" w:rsidP="00DB7801">
      <w:pPr>
        <w:numPr>
          <w:ilvl w:val="0"/>
          <w:numId w:val="3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Charakteristika vlády a důležité události/změny během panování posledních Přemyslovců (Přemysl Otakar I. – Václav III.). Situace v zemi po vymření Přemyslovců.</w:t>
      </w:r>
    </w:p>
    <w:p w14:paraId="3AA9A6C0" w14:textId="77777777" w:rsidR="00DB7801" w:rsidRPr="00DB7801" w:rsidRDefault="00DB7801" w:rsidP="00DB7801">
      <w:pPr>
        <w:numPr>
          <w:ilvl w:val="0"/>
          <w:numId w:val="3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Druhá republika a situace na Slovensku. Protektorát Čechy a Morava – charakteristika poměrů, hospodářství, společnost, kultura, školy, nová pravidla a nařízení, politika a okupační moc.</w:t>
      </w:r>
    </w:p>
    <w:p w14:paraId="196EF456" w14:textId="77777777" w:rsidR="00DB7801" w:rsidRPr="00DB7801" w:rsidRDefault="00DB7801" w:rsidP="00DB780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 xml:space="preserve">Největší středověké a novodobé válečné konflikty </w:t>
      </w:r>
    </w:p>
    <w:p w14:paraId="50A03FE3" w14:textId="77777777" w:rsidR="00DB7801" w:rsidRPr="00DB7801" w:rsidRDefault="00DB7801" w:rsidP="00DB7801">
      <w:pPr>
        <w:numPr>
          <w:ilvl w:val="0"/>
          <w:numId w:val="38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 xml:space="preserve">Spory mezi Anglií a Francií – důvody, konflikty mezi Plantagenety a Kapetovci (Jan Bezzemek, včetně Magny charty x Filip II. August), stoletá válka (příčiny, průběh, významné bitvy, Jana z Arku, výsledek a důsledky – válka růží). Křížové výpravy – příčiny, výpravy do Svaté země a jejich důsledky, rytířské řády. </w:t>
      </w:r>
    </w:p>
    <w:p w14:paraId="2EBFCD98" w14:textId="77777777" w:rsidR="00DB7801" w:rsidRPr="00DB7801" w:rsidRDefault="00DB7801" w:rsidP="00DB7801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ab/>
        <w:t xml:space="preserve">Záminka a průběh 2. světové války v Evropě – od jejího počátku, přes boje na východní frontě až po podpis kapitulace (postupy armád, významné bitvy, osobnosti, stěžejní události/mezníky ve vývoji války, popř. další zajímavá fakta). </w:t>
      </w:r>
    </w:p>
    <w:p w14:paraId="6A36FA54" w14:textId="77777777" w:rsidR="00652ECF" w:rsidRDefault="00652ECF" w:rsidP="00652ECF">
      <w:pPr>
        <w:tabs>
          <w:tab w:val="left" w:pos="709"/>
        </w:tabs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b/>
          <w:lang w:eastAsia="cs-CZ"/>
        </w:rPr>
      </w:pPr>
    </w:p>
    <w:p w14:paraId="0F3F09CD" w14:textId="38C149BF" w:rsidR="00DB7801" w:rsidRPr="00DB7801" w:rsidRDefault="00DB7801" w:rsidP="00DB780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>Otec vlasti a boj za obnovu státu</w:t>
      </w:r>
    </w:p>
    <w:p w14:paraId="0067BF30" w14:textId="77777777" w:rsidR="00DB7801" w:rsidRPr="00DB7801" w:rsidRDefault="00DB7801" w:rsidP="00DB7801">
      <w:pPr>
        <w:numPr>
          <w:ilvl w:val="0"/>
          <w:numId w:val="32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Okolnosti nástupu Jana Lucemburského a jeho vláda. Karel IV. – dětství, výchova a vzdělání, manželky; panovník SŘŘ, český král, stavitelská a zakladatelská činnost, důležité listiny. České země za vlády Václava IV. – hospodářské problémy, konflikty se šlechtou a církví.</w:t>
      </w:r>
    </w:p>
    <w:p w14:paraId="271E5361" w14:textId="77777777" w:rsidR="00DB7801" w:rsidRPr="00DB7801" w:rsidRDefault="00DB7801" w:rsidP="00DB7801">
      <w:pPr>
        <w:numPr>
          <w:ilvl w:val="0"/>
          <w:numId w:val="32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ab/>
        <w:t xml:space="preserve">Zahraniční odboj za protektorátu – vojenský (působení československého vojska v cizině), politický (formování odboje, exilová vláda a její cíle, moskevské centrum – jednání v Moskvě, československo-sovětská smlouva, přípravy na obnovení republiky, Košický vládní program). Osvobozování země a jeho průběh – Slovenské národní povstání, karpatsko-dukelská operace, demarkační linie, pražské povstání. </w:t>
      </w:r>
    </w:p>
    <w:p w14:paraId="517179E5" w14:textId="77777777" w:rsidR="00DB7801" w:rsidRPr="00DB7801" w:rsidRDefault="00DB7801" w:rsidP="00DB780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>Husitství a počátky Tábora</w:t>
      </w:r>
    </w:p>
    <w:p w14:paraId="095E1D43" w14:textId="77777777" w:rsidR="00DB7801" w:rsidRPr="00DB7801" w:rsidRDefault="00DB7801" w:rsidP="00DB7801">
      <w:pPr>
        <w:numPr>
          <w:ilvl w:val="0"/>
          <w:numId w:val="29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Krize církve a kazatelé. Jan Hus – život, myšlenky a dílo, činnost. Husitské války – defenestrace, husitský program, významné bitvy, husitská taktika/zbraně a velitelé. Basilejská kompaktáta.</w:t>
      </w:r>
    </w:p>
    <w:p w14:paraId="7A95495C" w14:textId="77777777" w:rsidR="00DB7801" w:rsidRPr="00DB7801" w:rsidRDefault="00DB7801" w:rsidP="00DB780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Počátky osídlení táborské ostrožny (Keltové), založení středověkého města, husitské město.  Podle vlastního zájmu – významné stavby, památníky, osobnosti…</w:t>
      </w:r>
    </w:p>
    <w:p w14:paraId="4C2C4D33" w14:textId="77777777" w:rsidR="00DB7801" w:rsidRPr="00DB7801" w:rsidRDefault="00DB7801" w:rsidP="00DB780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>Snahy o zlepšení života české společnosti v různých epochách</w:t>
      </w:r>
    </w:p>
    <w:p w14:paraId="5A9A8441" w14:textId="77777777" w:rsidR="00DB7801" w:rsidRPr="00DB7801" w:rsidRDefault="00DB7801" w:rsidP="00DB7801">
      <w:pPr>
        <w:numPr>
          <w:ilvl w:val="0"/>
          <w:numId w:val="33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 xml:space="preserve">Situace v českých zemích po smrti Zikmunda Lucemburského, Ladislav Pohrobek, domácí a zahraniční politika Jiřího z Poděbrad, spory s Matyášem Korvínem. Jagellonci – Vladislav II. a Ludvík (charakteristika vlády, významné události, smlouvy).  </w:t>
      </w:r>
    </w:p>
    <w:p w14:paraId="74D08C93" w14:textId="77777777" w:rsidR="00DB7801" w:rsidRPr="00DB7801" w:rsidRDefault="00DB7801" w:rsidP="00DB7801">
      <w:pPr>
        <w:numPr>
          <w:ilvl w:val="0"/>
          <w:numId w:val="33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 xml:space="preserve">Postupné uvolňování v 60. letech 20. století – nový název státu, amnestie/rehabilitace, kulturní rozmach, sjezd spisovatelů. Pražské jaro – politické změny a Akční program, Dva tisíce slov, jednání Varšavské smlouvy, zvací dopis, invaze vojsk (provolání Všemu lidu, únos vládních představitelů, moskevský protokol a jeho důsledky). Normalizace – rok 1969 (živé pochodně, demonstrace, pendrekový zákon), politické čistky, Poučení z krizového vývoje, kádrování, emigrace, disent (Charta 77, samizdat, akce Asanace…). </w:t>
      </w:r>
    </w:p>
    <w:p w14:paraId="7FADD0DE" w14:textId="77777777" w:rsidR="00DB7801" w:rsidRPr="00DB7801" w:rsidRDefault="00DB7801" w:rsidP="00DB780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 xml:space="preserve">České země v časech významných milníků    </w:t>
      </w:r>
    </w:p>
    <w:p w14:paraId="4A32E363" w14:textId="77777777" w:rsidR="00DB7801" w:rsidRPr="00DB7801" w:rsidRDefault="00DB7801" w:rsidP="00DB7801">
      <w:pPr>
        <w:numPr>
          <w:ilvl w:val="0"/>
          <w:numId w:val="35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Okolnosti nástupu Ferdinanda I., jeho politika, vztahy se stavy, kultura. Vláda jeho následovníků (Maxmilián II., Rudolf II., Matyáš). Rudolfínské umění.</w:t>
      </w:r>
    </w:p>
    <w:p w14:paraId="1D4A27DB" w14:textId="77777777" w:rsidR="00DB7801" w:rsidRPr="00DB7801" w:rsidRDefault="00DB7801" w:rsidP="00DB7801">
      <w:pPr>
        <w:numPr>
          <w:ilvl w:val="0"/>
          <w:numId w:val="35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ČSR ve 30. letech – velká hospodářská krize, její vliv na radikalizaci v Sudetech, na Slovensku a volby v roce 1935. Vývoj situace v průběhu roku 1938 až do konference v Mnichově – požadavky SdP a reakce na ně, mezinárodní postoje (politika appeasementu), dění během září a důsledky podpisu mnichovské dohody.</w:t>
      </w:r>
    </w:p>
    <w:p w14:paraId="40E7BCB3" w14:textId="77777777" w:rsidR="00DB7801" w:rsidRPr="00DB7801" w:rsidRDefault="00DB7801" w:rsidP="00DB78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>Postupné proměny/zánik tradičního zřízení</w:t>
      </w:r>
    </w:p>
    <w:p w14:paraId="153EE517" w14:textId="77777777" w:rsidR="00DB7801" w:rsidRPr="00DB7801" w:rsidRDefault="00DB7801" w:rsidP="00DB7801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 xml:space="preserve">M. Luther a důsledky šíření luteránství (německá selská a šmalkaldská válka), J. Kalvín a kalvinismus, Francie během bartolomějské noci, příčiny a výsledek nizozemské revoluce. Anglie za Tudorovců – Jindřich VIII. a vznik anglikánské církve, vláda Alžběty I. Protireformace (jezuité, tridentský koncil). </w:t>
      </w:r>
    </w:p>
    <w:p w14:paraId="28E75077" w14:textId="77777777" w:rsidR="00DB7801" w:rsidRPr="00DB7801" w:rsidRDefault="00DB7801" w:rsidP="00DB7801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Balkánské války, atentát na F. F. d’Este – důvody, aktéři, průběh a důsledky. Příčiny, charakter a průběh 1. světové války na srbské, západní a italské frontě – postupy armád, významné bitvy, kapitulace. Důsledky války a Versailleská mírová konference – účastníci, jednání, smlouvy.</w:t>
      </w:r>
    </w:p>
    <w:p w14:paraId="4D06A60B" w14:textId="77777777" w:rsidR="00DB7801" w:rsidRPr="00DB7801" w:rsidRDefault="00DB7801" w:rsidP="00DB780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>České země a německy mluvící obyvatelstvo </w:t>
      </w:r>
    </w:p>
    <w:p w14:paraId="131CD269" w14:textId="77777777" w:rsidR="00DB7801" w:rsidRPr="00DB7801" w:rsidRDefault="00DB7801" w:rsidP="00DB7801">
      <w:pPr>
        <w:numPr>
          <w:ilvl w:val="0"/>
          <w:numId w:val="36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Příčiny, jednotlivé fáze a výsledek třicetileté války s důrazem na české stavovské povstání – defenestrace, průběh, rozhodující bitva, situace po porážce, potrestání viníků, nové zákony/poměry v zemi.</w:t>
      </w:r>
    </w:p>
    <w:p w14:paraId="53C0B486" w14:textId="77777777" w:rsidR="00DB7801" w:rsidRDefault="00DB7801" w:rsidP="00DB7801">
      <w:pPr>
        <w:numPr>
          <w:ilvl w:val="0"/>
          <w:numId w:val="36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ab/>
        <w:t>Benešovy dekrety – retribuční (malý a velký), znárodnění, konfiskace půdy/majetku, odsun Němců; politický systém, první poválečné volby, rok 1947 – hospodářské problémy, Marshallův plán, tzv. slovenská krize, únor 1948 – příčiny, průběh, výsledek.</w:t>
      </w:r>
    </w:p>
    <w:p w14:paraId="3DAB7819" w14:textId="77777777" w:rsidR="00652ECF" w:rsidRDefault="00652ECF" w:rsidP="00652ECF">
      <w:p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</w:p>
    <w:p w14:paraId="731772DC" w14:textId="77777777" w:rsidR="00652ECF" w:rsidRDefault="00652ECF" w:rsidP="00652ECF">
      <w:p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</w:p>
    <w:p w14:paraId="05AED3D4" w14:textId="77777777" w:rsidR="00652ECF" w:rsidRPr="00DB7801" w:rsidRDefault="00652ECF" w:rsidP="00652ECF">
      <w:p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</w:p>
    <w:p w14:paraId="22DA633B" w14:textId="77777777" w:rsidR="00DB7801" w:rsidRPr="00DB7801" w:rsidRDefault="00DB7801" w:rsidP="00DB780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 xml:space="preserve">Velké mocenské ambice </w:t>
      </w:r>
      <w:bookmarkStart w:id="2" w:name="_Hlk176117324"/>
      <w:r w:rsidRPr="00DB7801">
        <w:rPr>
          <w:rFonts w:ascii="Calibri" w:eastAsia="Times New Roman" w:hAnsi="Calibri" w:cs="Calibri"/>
          <w:b/>
          <w:lang w:eastAsia="cs-CZ"/>
        </w:rPr>
        <w:t xml:space="preserve">napříč dobou </w:t>
      </w:r>
      <w:bookmarkEnd w:id="2"/>
      <w:r w:rsidRPr="00DB7801">
        <w:rPr>
          <w:rFonts w:ascii="Calibri" w:eastAsia="Times New Roman" w:hAnsi="Calibri" w:cs="Calibri"/>
          <w:b/>
          <w:lang w:eastAsia="cs-CZ"/>
        </w:rPr>
        <w:t>i zeměmi</w:t>
      </w:r>
    </w:p>
    <w:p w14:paraId="2F1D8D26" w14:textId="77777777" w:rsidR="00DB7801" w:rsidRPr="00DB7801" w:rsidRDefault="00DB7801" w:rsidP="00DB7801">
      <w:pPr>
        <w:numPr>
          <w:ilvl w:val="0"/>
          <w:numId w:val="40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Anglická revoluce – příčiny, průběh, O. Cromwell, restaurace Stuartovců, slavná revoluce a její důsledky. Vláda Ludvíka XIV. – války a domácí poměry (politické, hospodářské, kulturní). Baroko v Evropě – rysy, architektura, malířství, sochařství, hudba.</w:t>
      </w:r>
    </w:p>
    <w:p w14:paraId="1BBCC5EC" w14:textId="77777777" w:rsidR="00DB7801" w:rsidRPr="00DB7801" w:rsidRDefault="00DB7801" w:rsidP="00DB7801">
      <w:pPr>
        <w:numPr>
          <w:ilvl w:val="0"/>
          <w:numId w:val="39"/>
        </w:numPr>
        <w:tabs>
          <w:tab w:val="left" w:pos="709"/>
        </w:tabs>
        <w:spacing w:after="0" w:line="240" w:lineRule="auto"/>
        <w:ind w:left="708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Vývoj Německa po 1. světové válce – rúrská krize a její řešení, A. Hitler a cesta k moci – pivní puč, vliv hospodářské krize. Nacistické Německo – rysy nacismu, opory (organizace, osobnosti), propaganda (spolky, kultura, média, sport), likvidace opozice, antisemitismus (zákony a perzekuce), mezinárodní vztahy (porušování Versailleské smlouvy x p</w:t>
      </w:r>
      <w:r w:rsidRPr="00DB7801">
        <w:rPr>
          <w:rFonts w:ascii="Calibri" w:eastAsia="Times New Roman" w:hAnsi="Calibri" w:cs="Calibri"/>
          <w:lang w:eastAsia="cs-CZ"/>
        </w:rPr>
        <w:t>olitika</w:t>
      </w:r>
      <w:r w:rsidRPr="00DB7801">
        <w:rPr>
          <w:rFonts w:ascii="Calibri" w:eastAsia="Times New Roman" w:hAnsi="Calibri" w:cs="Calibri"/>
          <w:bCs/>
          <w:lang w:eastAsia="cs-CZ"/>
        </w:rPr>
        <w:t xml:space="preserve"> appeasementu, Osa, anšlus, mnichovská dohoda). Španělská občanská válka – válčící strany, průběh a výsledek.</w:t>
      </w:r>
    </w:p>
    <w:p w14:paraId="34019D6A" w14:textId="77777777" w:rsidR="00DB7801" w:rsidRPr="00DB7801" w:rsidRDefault="00DB7801" w:rsidP="00DB780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>Doba osvícenství versus totalita</w:t>
      </w:r>
    </w:p>
    <w:p w14:paraId="3D00CB91" w14:textId="77777777" w:rsidR="00DB7801" w:rsidRPr="00DB7801" w:rsidRDefault="00DB7801" w:rsidP="00DB7801">
      <w:pPr>
        <w:numPr>
          <w:ilvl w:val="0"/>
          <w:numId w:val="36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Osvícenství – rysy a filozofie. Osvícenský absolutismus v Habsburské monarchii – Marie Terezie a Josef II. (nástupnictví, války, reformy), popř. i v Rusku.</w:t>
      </w:r>
      <w:r w:rsidRPr="00DB7801">
        <w:rPr>
          <w:rFonts w:ascii="Calibri" w:eastAsia="Times New Roman" w:hAnsi="Calibri" w:cs="Calibri"/>
          <w:lang w:eastAsia="cs-CZ"/>
        </w:rPr>
        <w:t xml:space="preserve"> </w:t>
      </w:r>
      <w:r w:rsidRPr="00DB7801">
        <w:rPr>
          <w:rFonts w:ascii="Calibri" w:eastAsia="Times New Roman" w:hAnsi="Calibri" w:cs="Calibri"/>
          <w:bCs/>
          <w:lang w:eastAsia="cs-CZ"/>
        </w:rPr>
        <w:t>Baroko v českých zemích. Průmyslová revoluce – podstata a změny ve společnosti.</w:t>
      </w:r>
    </w:p>
    <w:p w14:paraId="628E4E45" w14:textId="77777777" w:rsidR="00DB7801" w:rsidRPr="00DB7801" w:rsidRDefault="00DB7801" w:rsidP="00DB7801">
      <w:pPr>
        <w:numPr>
          <w:ilvl w:val="0"/>
          <w:numId w:val="36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Důsledky února 1948 - politické, společenské a hospodářské změny, velké politické procesy, popř. osudy některých perzekvovaných. Dění v 50. letech.</w:t>
      </w:r>
    </w:p>
    <w:p w14:paraId="085D89AE" w14:textId="77777777" w:rsidR="00DB7801" w:rsidRPr="00DB7801" w:rsidRDefault="00DB7801" w:rsidP="00DB78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>Na cestě k demokracii - T. G. Masaryk a sametová revoluce</w:t>
      </w:r>
    </w:p>
    <w:p w14:paraId="07779F2C" w14:textId="77777777" w:rsidR="00DB7801" w:rsidRPr="00DB7801" w:rsidRDefault="00DB7801" w:rsidP="00DB7801">
      <w:pPr>
        <w:numPr>
          <w:ilvl w:val="0"/>
          <w:numId w:val="34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bookmarkStart w:id="3" w:name="_Hlk143907432"/>
      <w:r w:rsidRPr="00DB7801">
        <w:rPr>
          <w:rFonts w:ascii="Calibri" w:eastAsia="Times New Roman" w:hAnsi="Calibri" w:cs="Calibri"/>
          <w:bCs/>
          <w:lang w:eastAsia="cs-CZ"/>
        </w:rPr>
        <w:t>Život, názory a aktivity TGM (</w:t>
      </w:r>
      <w:bookmarkEnd w:id="3"/>
      <w:r w:rsidRPr="00DB7801">
        <w:rPr>
          <w:rFonts w:ascii="Calibri" w:eastAsia="Times New Roman" w:hAnsi="Calibri" w:cs="Calibri"/>
          <w:bCs/>
          <w:lang w:eastAsia="cs-CZ"/>
        </w:rPr>
        <w:t>původ, vzdělání, rodina, kariéra, spory, odboj, prezident). Jeho činnost během 1. světové války, vznik zahraničního odboje – ČNR, další osobnosti, cíle, Clevelandská a Pittsburská dohoda, Washingtonská deklarace, legie (jejich formování, působení, podíl na vzniku státu, sibiřská anabáze).</w:t>
      </w:r>
    </w:p>
    <w:p w14:paraId="13220EFD" w14:textId="77777777" w:rsidR="00DB7801" w:rsidRPr="00DB7801" w:rsidRDefault="00DB7801" w:rsidP="00DB7801">
      <w:pPr>
        <w:numPr>
          <w:ilvl w:val="0"/>
          <w:numId w:val="34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ab/>
        <w:t xml:space="preserve">Situace v 80. letech a průběh roku 1989 – Palachův týden, Několik vět, svatořečení Anežky České, 17. listopad a sametová revoluce, přechod k demokracii, volby. Stručný vývoj státu do počátku 21. století – rozpad Československa, vstup do NATO, EU.  </w:t>
      </w:r>
    </w:p>
    <w:p w14:paraId="1CA5B5A3" w14:textId="77777777" w:rsidR="00DB7801" w:rsidRPr="00DB7801" w:rsidRDefault="00DB7801" w:rsidP="00DB780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>Heydrichiáda – situace v protektorátu i Táboře</w:t>
      </w:r>
    </w:p>
    <w:p w14:paraId="1C35EAC2" w14:textId="77777777" w:rsidR="00DB7801" w:rsidRPr="00DB7801" w:rsidRDefault="00DB7801" w:rsidP="00DB7801">
      <w:pPr>
        <w:numPr>
          <w:ilvl w:val="0"/>
          <w:numId w:val="30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>Protektorátní domácí odboj – situace ve společnosti, odbojové skupiny, včetně Tří králů. Atentát na Heydricha – příchod R. Heydricha do protektorátu a jeho činnost, operace Anthropoid – souvislosti a okolnosti, průběh, účastníci, heydrichiáda, význam atentátu.</w:t>
      </w:r>
    </w:p>
    <w:p w14:paraId="5B7BE553" w14:textId="77777777" w:rsidR="00DB7801" w:rsidRPr="00DB7801" w:rsidRDefault="00DB7801" w:rsidP="00DB7801">
      <w:pPr>
        <w:numPr>
          <w:ilvl w:val="0"/>
          <w:numId w:val="30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 xml:space="preserve">Proměna středověkého Tábora na moderní město v 19. – 20. století. Tábor během 2. světové války, zejména heydrichiády. </w:t>
      </w:r>
      <w:r w:rsidRPr="00DB7801">
        <w:rPr>
          <w:rFonts w:ascii="Calibri" w:eastAsia="Times New Roman" w:hAnsi="Calibri" w:cs="Calibri"/>
          <w:lang w:eastAsia="cs-CZ"/>
        </w:rPr>
        <w:t xml:space="preserve">Podle vlastního zájmu – významné </w:t>
      </w:r>
      <w:r w:rsidRPr="00DB7801">
        <w:rPr>
          <w:rFonts w:ascii="Calibri" w:eastAsia="Times New Roman" w:hAnsi="Calibri" w:cs="Calibri"/>
          <w:bCs/>
          <w:lang w:eastAsia="cs-CZ"/>
        </w:rPr>
        <w:t>stavby, památníky, osobnosti…</w:t>
      </w:r>
    </w:p>
    <w:p w14:paraId="3B197A9E" w14:textId="77777777" w:rsidR="00DB7801" w:rsidRPr="00DB7801" w:rsidRDefault="00DB7801" w:rsidP="00DB780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cs-CZ"/>
        </w:rPr>
      </w:pPr>
      <w:r w:rsidRPr="00DB7801">
        <w:rPr>
          <w:rFonts w:ascii="Calibri" w:eastAsia="Times New Roman" w:hAnsi="Calibri" w:cs="Calibri"/>
          <w:b/>
          <w:lang w:eastAsia="cs-CZ"/>
        </w:rPr>
        <w:t xml:space="preserve">Proměna vztahů mezi Západem a Východem </w:t>
      </w:r>
    </w:p>
    <w:p w14:paraId="5B81D497" w14:textId="77777777" w:rsidR="00DB7801" w:rsidRPr="00DB7801" w:rsidRDefault="00DB7801" w:rsidP="00DB7801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 xml:space="preserve">Mezinárodní situace na počátku 20. století </w:t>
      </w:r>
      <w:bookmarkStart w:id="4" w:name="_Hlk143993662"/>
      <w:r w:rsidRPr="00DB7801">
        <w:rPr>
          <w:rFonts w:ascii="Calibri" w:eastAsia="Times New Roman" w:hAnsi="Calibri" w:cs="Calibri"/>
          <w:bCs/>
          <w:lang w:eastAsia="cs-CZ"/>
        </w:rPr>
        <w:t xml:space="preserve">– </w:t>
      </w:r>
      <w:bookmarkEnd w:id="4"/>
      <w:r w:rsidRPr="00DB7801">
        <w:rPr>
          <w:rFonts w:ascii="Calibri" w:eastAsia="Times New Roman" w:hAnsi="Calibri" w:cs="Calibri"/>
          <w:bCs/>
          <w:lang w:eastAsia="cs-CZ"/>
        </w:rPr>
        <w:t xml:space="preserve">Trojspolek x Dohoda (cíle, spory). Situace na východní frontě, ruské revoluce (únorová, VŘSR) a jejich důsledky pro vývoj mezinárodních vztahů i dění v Rusku, občanská válka. </w:t>
      </w:r>
    </w:p>
    <w:p w14:paraId="1EC592DA" w14:textId="77777777" w:rsidR="00DB7801" w:rsidRPr="00DB7801" w:rsidRDefault="00DB7801" w:rsidP="00DB7801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color w:val="FF0000"/>
          <w:lang w:eastAsia="cs-CZ"/>
        </w:rPr>
      </w:pPr>
      <w:r w:rsidRPr="00DB7801">
        <w:rPr>
          <w:rFonts w:ascii="Calibri" w:eastAsia="Times New Roman" w:hAnsi="Calibri" w:cs="Calibri"/>
          <w:bCs/>
          <w:lang w:eastAsia="cs-CZ"/>
        </w:rPr>
        <w:t xml:space="preserve">Nové uspořádání světa po 2. světové válce, potrestání válečných zločinců, napětí mezi USA a SSSR, podstata studené války a její projevy (politické, vesmírné závody, popř. společenské či sportovní – podle vlastního zájmu), organizace (OSN, NATO x Varšavská smlouva, RVHP), plány/principy (Trumanova a Eisenhowerova doktrína, Marshallův plán). Poválečná situace v Německu, berlínské krize, znovusjednocení země. Události na Kubě vedoucí ke karibské krizi – průběh a výsledek. </w:t>
      </w:r>
      <w:bookmarkStart w:id="5" w:name="_Hlk175845836"/>
    </w:p>
    <w:p w14:paraId="1C9F818D" w14:textId="77777777" w:rsidR="00DB7801" w:rsidRPr="00DB7801" w:rsidRDefault="00DB7801" w:rsidP="00DB7801">
      <w:pPr>
        <w:tabs>
          <w:tab w:val="left" w:pos="709"/>
        </w:tabs>
        <w:spacing w:after="0" w:line="240" w:lineRule="auto"/>
        <w:ind w:left="708"/>
        <w:contextualSpacing/>
        <w:jc w:val="both"/>
        <w:rPr>
          <w:rFonts w:ascii="Calibri" w:eastAsia="Times New Roman" w:hAnsi="Calibri" w:cs="Calibri"/>
          <w:bCs/>
          <w:color w:val="FF0000"/>
          <w:lang w:eastAsia="cs-CZ"/>
        </w:rPr>
      </w:pPr>
    </w:p>
    <w:bookmarkEnd w:id="5"/>
    <w:p w14:paraId="4CDE7211" w14:textId="77777777" w:rsidR="00DB7801" w:rsidRDefault="00DB7801" w:rsidP="00DB7801">
      <w:pPr>
        <w:jc w:val="both"/>
        <w:rPr>
          <w:rFonts w:cstheme="minorHAnsi"/>
          <w:b/>
          <w:u w:val="single"/>
        </w:rPr>
      </w:pPr>
    </w:p>
    <w:sectPr w:rsidR="00DB780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501D" w14:textId="77777777" w:rsidR="001F4BC1" w:rsidRDefault="001F4BC1" w:rsidP="008D523C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1F4BC1" w:rsidRDefault="001F4BC1" w:rsidP="008D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8D523C" w:rsidRPr="008D523C" w:rsidRDefault="008D523C" w:rsidP="008D523C">
    <w:pPr>
      <w:pStyle w:val="Zpat"/>
      <w:spacing w:line="360" w:lineRule="auto"/>
      <w:jc w:val="center"/>
      <w:rPr>
        <w:i/>
        <w:color w:val="0070C0"/>
        <w:sz w:val="16"/>
        <w:szCs w:val="16"/>
      </w:rPr>
    </w:pPr>
  </w:p>
  <w:p w14:paraId="6B11CA77" w14:textId="77777777" w:rsidR="008D523C" w:rsidRPr="008D523C" w:rsidRDefault="008D523C" w:rsidP="008D523C">
    <w:pPr>
      <w:pStyle w:val="Zpat"/>
      <w:spacing w:line="360" w:lineRule="auto"/>
      <w:jc w:val="center"/>
      <w:rPr>
        <w:i/>
        <w:color w:val="0070C0"/>
        <w:sz w:val="16"/>
        <w:szCs w:val="16"/>
      </w:rPr>
    </w:pPr>
    <w:r w:rsidRPr="008D523C">
      <w:rPr>
        <w:i/>
        <w:color w:val="0070C0"/>
        <w:sz w:val="16"/>
        <w:szCs w:val="16"/>
      </w:rPr>
      <w:t xml:space="preserve">web: www.tabsg.cz   </w:t>
    </w:r>
    <w:r>
      <w:rPr>
        <w:i/>
        <w:color w:val="0070C0"/>
        <w:sz w:val="16"/>
        <w:szCs w:val="16"/>
      </w:rPr>
      <w:t xml:space="preserve">    </w:t>
    </w:r>
    <w:r w:rsidRPr="008D523C">
      <w:rPr>
        <w:i/>
        <w:color w:val="0070C0"/>
        <w:sz w:val="16"/>
        <w:szCs w:val="16"/>
      </w:rPr>
      <w:t xml:space="preserve">/  </w:t>
    </w:r>
    <w:r>
      <w:rPr>
        <w:i/>
        <w:color w:val="0070C0"/>
        <w:sz w:val="16"/>
        <w:szCs w:val="16"/>
      </w:rPr>
      <w:t xml:space="preserve">      </w:t>
    </w:r>
    <w:r w:rsidRPr="008D523C">
      <w:rPr>
        <w:i/>
        <w:color w:val="0070C0"/>
        <w:sz w:val="16"/>
        <w:szCs w:val="16"/>
      </w:rPr>
      <w:t xml:space="preserve">e-mail: </w:t>
    </w:r>
    <w:r w:rsidR="00A0394E">
      <w:rPr>
        <w:i/>
        <w:color w:val="0070C0"/>
        <w:sz w:val="16"/>
        <w:szCs w:val="16"/>
      </w:rPr>
      <w:t>info</w:t>
    </w:r>
    <w:r w:rsidRPr="008D523C">
      <w:rPr>
        <w:i/>
        <w:color w:val="0070C0"/>
        <w:sz w:val="16"/>
        <w:szCs w:val="16"/>
      </w:rPr>
      <w:t xml:space="preserve">@tabsg.cz  </w:t>
    </w:r>
    <w:r>
      <w:rPr>
        <w:i/>
        <w:color w:val="0070C0"/>
        <w:sz w:val="16"/>
        <w:szCs w:val="16"/>
      </w:rPr>
      <w:t xml:space="preserve">    </w:t>
    </w:r>
    <w:r w:rsidRPr="008D523C">
      <w:rPr>
        <w:i/>
        <w:color w:val="0070C0"/>
        <w:sz w:val="16"/>
        <w:szCs w:val="16"/>
      </w:rPr>
      <w:t xml:space="preserve"> / </w:t>
    </w:r>
    <w:r>
      <w:rPr>
        <w:i/>
        <w:color w:val="0070C0"/>
        <w:sz w:val="16"/>
        <w:szCs w:val="16"/>
      </w:rPr>
      <w:t xml:space="preserve">      </w:t>
    </w:r>
    <w:r w:rsidRPr="008D523C">
      <w:rPr>
        <w:i/>
        <w:color w:val="0070C0"/>
        <w:sz w:val="16"/>
        <w:szCs w:val="16"/>
      </w:rPr>
      <w:t xml:space="preserve"> tel.: 381 282 830</w:t>
    </w:r>
  </w:p>
  <w:p w14:paraId="5D0CFAF1" w14:textId="77777777" w:rsidR="008D523C" w:rsidRPr="008D523C" w:rsidRDefault="008D523C" w:rsidP="008D523C">
    <w:pPr>
      <w:pStyle w:val="Zpat"/>
      <w:spacing w:line="360" w:lineRule="auto"/>
      <w:jc w:val="center"/>
      <w:rPr>
        <w:i/>
        <w:color w:val="0070C0"/>
        <w:sz w:val="16"/>
        <w:szCs w:val="16"/>
      </w:rPr>
    </w:pPr>
    <w:r w:rsidRPr="008D523C">
      <w:rPr>
        <w:i/>
        <w:color w:val="0070C0"/>
        <w:sz w:val="16"/>
        <w:szCs w:val="16"/>
      </w:rPr>
      <w:t>ičo školy: 25160184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378F" w14:textId="77777777" w:rsidR="001F4BC1" w:rsidRDefault="001F4BC1" w:rsidP="008D523C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1F4BC1" w:rsidRDefault="001F4BC1" w:rsidP="008D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8A6A" w14:textId="77777777" w:rsidR="008D523C" w:rsidRPr="008D523C" w:rsidRDefault="008D523C">
    <w:pPr>
      <w:pStyle w:val="Zhlav"/>
      <w:rPr>
        <w:color w:val="0070C0"/>
        <w:sz w:val="16"/>
        <w:szCs w:val="16"/>
      </w:rPr>
    </w:pPr>
    <w:r w:rsidRPr="008D523C">
      <w:rPr>
        <w:noProof/>
        <w:color w:val="0070C0"/>
        <w:sz w:val="16"/>
        <w:szCs w:val="16"/>
        <w:lang w:eastAsia="ja-JP"/>
      </w:rPr>
      <w:drawing>
        <wp:anchor distT="0" distB="0" distL="114300" distR="114300" simplePos="0" relativeHeight="251658240" behindDoc="1" locked="0" layoutInCell="1" allowOverlap="1" wp14:anchorId="15B4CFE0" wp14:editId="54977EE5">
          <wp:simplePos x="0" y="0"/>
          <wp:positionH relativeFrom="column">
            <wp:posOffset>-118110</wp:posOffset>
          </wp:positionH>
          <wp:positionV relativeFrom="paragraph">
            <wp:posOffset>-20955</wp:posOffset>
          </wp:positionV>
          <wp:extent cx="451485" cy="363855"/>
          <wp:effectExtent l="19050" t="19050" r="24765" b="17145"/>
          <wp:wrapTight wrapText="bothSides">
            <wp:wrapPolygon edited="0">
              <wp:start x="-911" y="-1131"/>
              <wp:lineTo x="-911" y="21487"/>
              <wp:lineTo x="21873" y="21487"/>
              <wp:lineTo x="21873" y="-1131"/>
              <wp:lineTo x="-911" y="-1131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Znak_Z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485" cy="363855"/>
                  </a:xfrm>
                  <a:prstGeom prst="rect">
                    <a:avLst/>
                  </a:prstGeom>
                  <a:ln w="3175"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523C">
      <w:rPr>
        <w:color w:val="0070C0"/>
        <w:sz w:val="16"/>
        <w:szCs w:val="16"/>
      </w:rPr>
      <w:t xml:space="preserve">                         Táborské soukromé gymnázium a Základní škola, s.r.o.</w:t>
    </w:r>
  </w:p>
  <w:p w14:paraId="730F61ED" w14:textId="77777777" w:rsidR="008D523C" w:rsidRPr="008D523C" w:rsidRDefault="008D523C">
    <w:pPr>
      <w:pStyle w:val="Zhlav"/>
      <w:rPr>
        <w:color w:val="0070C0"/>
        <w:sz w:val="16"/>
        <w:szCs w:val="16"/>
      </w:rPr>
    </w:pPr>
    <w:r w:rsidRPr="008D523C">
      <w:rPr>
        <w:color w:val="0070C0"/>
        <w:sz w:val="16"/>
        <w:szCs w:val="16"/>
      </w:rPr>
      <w:t xml:space="preserve">                         Zavadilská 2472, 390 02 Tábor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8ED"/>
    <w:multiLevelType w:val="hybridMultilevel"/>
    <w:tmpl w:val="E20EDC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6689B"/>
    <w:multiLevelType w:val="hybridMultilevel"/>
    <w:tmpl w:val="8D4AFC56"/>
    <w:lvl w:ilvl="0" w:tplc="3D4AD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A43F8"/>
    <w:multiLevelType w:val="hybridMultilevel"/>
    <w:tmpl w:val="9CF26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7D69"/>
    <w:multiLevelType w:val="hybridMultilevel"/>
    <w:tmpl w:val="059EF2A6"/>
    <w:lvl w:ilvl="0" w:tplc="2FF2B6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5164"/>
    <w:multiLevelType w:val="hybridMultilevel"/>
    <w:tmpl w:val="77044CF2"/>
    <w:lvl w:ilvl="0" w:tplc="3D4AD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25B87"/>
    <w:multiLevelType w:val="hybridMultilevel"/>
    <w:tmpl w:val="2AD45404"/>
    <w:lvl w:ilvl="0" w:tplc="D0FAA2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297A"/>
    <w:multiLevelType w:val="hybridMultilevel"/>
    <w:tmpl w:val="AA4485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F7489"/>
    <w:multiLevelType w:val="hybridMultilevel"/>
    <w:tmpl w:val="11A8B760"/>
    <w:lvl w:ilvl="0" w:tplc="3D4AD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A2231"/>
    <w:multiLevelType w:val="hybridMultilevel"/>
    <w:tmpl w:val="E20EDC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38A"/>
    <w:multiLevelType w:val="hybridMultilevel"/>
    <w:tmpl w:val="986849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C58C5"/>
    <w:multiLevelType w:val="hybridMultilevel"/>
    <w:tmpl w:val="681C6B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41065"/>
    <w:multiLevelType w:val="hybridMultilevel"/>
    <w:tmpl w:val="39A855C0"/>
    <w:lvl w:ilvl="0" w:tplc="3D4AD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D798A"/>
    <w:multiLevelType w:val="hybridMultilevel"/>
    <w:tmpl w:val="C9E61132"/>
    <w:lvl w:ilvl="0" w:tplc="1E04EB76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D19D4"/>
    <w:multiLevelType w:val="hybridMultilevel"/>
    <w:tmpl w:val="3C505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64A02"/>
    <w:multiLevelType w:val="hybridMultilevel"/>
    <w:tmpl w:val="EBE43D62"/>
    <w:lvl w:ilvl="0" w:tplc="3D4AD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F5A9A"/>
    <w:multiLevelType w:val="hybridMultilevel"/>
    <w:tmpl w:val="E20EDC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22E1B"/>
    <w:multiLevelType w:val="hybridMultilevel"/>
    <w:tmpl w:val="4E347198"/>
    <w:lvl w:ilvl="0" w:tplc="3D4AD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C63CA"/>
    <w:multiLevelType w:val="hybridMultilevel"/>
    <w:tmpl w:val="06EE52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547731"/>
    <w:multiLevelType w:val="hybridMultilevel"/>
    <w:tmpl w:val="7A2419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202A2"/>
    <w:multiLevelType w:val="hybridMultilevel"/>
    <w:tmpl w:val="7910EF22"/>
    <w:lvl w:ilvl="0" w:tplc="3D4AD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F0EB8"/>
    <w:multiLevelType w:val="hybridMultilevel"/>
    <w:tmpl w:val="B5E804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C1FE9"/>
    <w:multiLevelType w:val="hybridMultilevel"/>
    <w:tmpl w:val="31B2F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72BBE"/>
    <w:multiLevelType w:val="hybridMultilevel"/>
    <w:tmpl w:val="B9C40AC2"/>
    <w:lvl w:ilvl="0" w:tplc="3D4AD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D77AE"/>
    <w:multiLevelType w:val="hybridMultilevel"/>
    <w:tmpl w:val="E20EDC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95F11"/>
    <w:multiLevelType w:val="hybridMultilevel"/>
    <w:tmpl w:val="34F635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92D7D"/>
    <w:multiLevelType w:val="hybridMultilevel"/>
    <w:tmpl w:val="D5441B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805DA"/>
    <w:multiLevelType w:val="hybridMultilevel"/>
    <w:tmpl w:val="1B90B9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E349F"/>
    <w:multiLevelType w:val="hybridMultilevel"/>
    <w:tmpl w:val="ECCE5EFE"/>
    <w:lvl w:ilvl="0" w:tplc="3D4AD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7616F"/>
    <w:multiLevelType w:val="hybridMultilevel"/>
    <w:tmpl w:val="5BAC45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111D7"/>
    <w:multiLevelType w:val="hybridMultilevel"/>
    <w:tmpl w:val="E20EDC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2045C0"/>
    <w:multiLevelType w:val="hybridMultilevel"/>
    <w:tmpl w:val="E20EDC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2A3453"/>
    <w:multiLevelType w:val="hybridMultilevel"/>
    <w:tmpl w:val="4706F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41146"/>
    <w:multiLevelType w:val="hybridMultilevel"/>
    <w:tmpl w:val="7544553E"/>
    <w:lvl w:ilvl="0" w:tplc="706AF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33A5E"/>
    <w:multiLevelType w:val="hybridMultilevel"/>
    <w:tmpl w:val="46883F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E2C0B"/>
    <w:multiLevelType w:val="hybridMultilevel"/>
    <w:tmpl w:val="BAD054D6"/>
    <w:lvl w:ilvl="0" w:tplc="3D4AD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B573E"/>
    <w:multiLevelType w:val="hybridMultilevel"/>
    <w:tmpl w:val="395496AA"/>
    <w:lvl w:ilvl="0" w:tplc="3D4AD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95F58"/>
    <w:multiLevelType w:val="hybridMultilevel"/>
    <w:tmpl w:val="F076A306"/>
    <w:lvl w:ilvl="0" w:tplc="196CB0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FC50D9"/>
    <w:multiLevelType w:val="hybridMultilevel"/>
    <w:tmpl w:val="99F26F86"/>
    <w:lvl w:ilvl="0" w:tplc="2FF2B6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056F70"/>
    <w:multiLevelType w:val="hybridMultilevel"/>
    <w:tmpl w:val="DC02B12E"/>
    <w:lvl w:ilvl="0" w:tplc="D0FAA2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868B3"/>
    <w:multiLevelType w:val="hybridMultilevel"/>
    <w:tmpl w:val="AB3A524C"/>
    <w:lvl w:ilvl="0" w:tplc="3D4AD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B54BA3"/>
    <w:multiLevelType w:val="hybridMultilevel"/>
    <w:tmpl w:val="A1DAA0F6"/>
    <w:lvl w:ilvl="0" w:tplc="3D4AD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F900A4"/>
    <w:multiLevelType w:val="hybridMultilevel"/>
    <w:tmpl w:val="E20EDC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7E7B66"/>
    <w:multiLevelType w:val="hybridMultilevel"/>
    <w:tmpl w:val="A94A0146"/>
    <w:lvl w:ilvl="0" w:tplc="3D4AD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B24168"/>
    <w:multiLevelType w:val="hybridMultilevel"/>
    <w:tmpl w:val="4AC6F7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0062B7"/>
    <w:multiLevelType w:val="hybridMultilevel"/>
    <w:tmpl w:val="E20EDC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F30FF4"/>
    <w:multiLevelType w:val="hybridMultilevel"/>
    <w:tmpl w:val="14E85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5557D5"/>
    <w:multiLevelType w:val="hybridMultilevel"/>
    <w:tmpl w:val="ABC4E902"/>
    <w:lvl w:ilvl="0" w:tplc="3D4AD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B3DAB"/>
    <w:multiLevelType w:val="hybridMultilevel"/>
    <w:tmpl w:val="E20EDC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2331D"/>
    <w:multiLevelType w:val="hybridMultilevel"/>
    <w:tmpl w:val="E20EDC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20261">
    <w:abstractNumId w:val="36"/>
  </w:num>
  <w:num w:numId="2" w16cid:durableId="787819175">
    <w:abstractNumId w:val="16"/>
  </w:num>
  <w:num w:numId="3" w16cid:durableId="1473865355">
    <w:abstractNumId w:val="47"/>
  </w:num>
  <w:num w:numId="4" w16cid:durableId="2015959969">
    <w:abstractNumId w:val="41"/>
  </w:num>
  <w:num w:numId="5" w16cid:durableId="2078280318">
    <w:abstractNumId w:val="44"/>
  </w:num>
  <w:num w:numId="6" w16cid:durableId="355929408">
    <w:abstractNumId w:val="0"/>
  </w:num>
  <w:num w:numId="7" w16cid:durableId="1981230408">
    <w:abstractNumId w:val="15"/>
  </w:num>
  <w:num w:numId="8" w16cid:durableId="565186735">
    <w:abstractNumId w:val="8"/>
  </w:num>
  <w:num w:numId="9" w16cid:durableId="1048455981">
    <w:abstractNumId w:val="9"/>
  </w:num>
  <w:num w:numId="10" w16cid:durableId="669606130">
    <w:abstractNumId w:val="29"/>
  </w:num>
  <w:num w:numId="11" w16cid:durableId="1812214762">
    <w:abstractNumId w:val="24"/>
  </w:num>
  <w:num w:numId="12" w16cid:durableId="1448426276">
    <w:abstractNumId w:val="6"/>
  </w:num>
  <w:num w:numId="13" w16cid:durableId="1419523733">
    <w:abstractNumId w:val="30"/>
  </w:num>
  <w:num w:numId="14" w16cid:durableId="381174987">
    <w:abstractNumId w:val="2"/>
  </w:num>
  <w:num w:numId="15" w16cid:durableId="326709783">
    <w:abstractNumId w:val="28"/>
  </w:num>
  <w:num w:numId="16" w16cid:durableId="1891528128">
    <w:abstractNumId w:val="43"/>
  </w:num>
  <w:num w:numId="17" w16cid:durableId="348718540">
    <w:abstractNumId w:val="21"/>
  </w:num>
  <w:num w:numId="18" w16cid:durableId="708188485">
    <w:abstractNumId w:val="26"/>
  </w:num>
  <w:num w:numId="19" w16cid:durableId="418527297">
    <w:abstractNumId w:val="20"/>
  </w:num>
  <w:num w:numId="20" w16cid:durableId="1111516776">
    <w:abstractNumId w:val="23"/>
  </w:num>
  <w:num w:numId="21" w16cid:durableId="1126657392">
    <w:abstractNumId w:val="45"/>
  </w:num>
  <w:num w:numId="22" w16cid:durableId="793014525">
    <w:abstractNumId w:val="18"/>
  </w:num>
  <w:num w:numId="23" w16cid:durableId="1028605615">
    <w:abstractNumId w:val="33"/>
  </w:num>
  <w:num w:numId="24" w16cid:durableId="220556882">
    <w:abstractNumId w:val="25"/>
  </w:num>
  <w:num w:numId="25" w16cid:durableId="390419492">
    <w:abstractNumId w:val="10"/>
  </w:num>
  <w:num w:numId="26" w16cid:durableId="2010711769">
    <w:abstractNumId w:val="48"/>
  </w:num>
  <w:num w:numId="27" w16cid:durableId="1957833427">
    <w:abstractNumId w:val="46"/>
  </w:num>
  <w:num w:numId="28" w16cid:durableId="1898929144">
    <w:abstractNumId w:val="34"/>
  </w:num>
  <w:num w:numId="29" w16cid:durableId="193542344">
    <w:abstractNumId w:val="4"/>
  </w:num>
  <w:num w:numId="30" w16cid:durableId="656037465">
    <w:abstractNumId w:val="1"/>
  </w:num>
  <w:num w:numId="31" w16cid:durableId="1735272028">
    <w:abstractNumId w:val="11"/>
  </w:num>
  <w:num w:numId="32" w16cid:durableId="1426608566">
    <w:abstractNumId w:val="14"/>
  </w:num>
  <w:num w:numId="33" w16cid:durableId="869760608">
    <w:abstractNumId w:val="19"/>
  </w:num>
  <w:num w:numId="34" w16cid:durableId="265576789">
    <w:abstractNumId w:val="27"/>
  </w:num>
  <w:num w:numId="35" w16cid:durableId="1862430966">
    <w:abstractNumId w:val="22"/>
  </w:num>
  <w:num w:numId="36" w16cid:durableId="435945856">
    <w:abstractNumId w:val="42"/>
  </w:num>
  <w:num w:numId="37" w16cid:durableId="109059965">
    <w:abstractNumId w:val="38"/>
  </w:num>
  <w:num w:numId="38" w16cid:durableId="123736249">
    <w:abstractNumId w:val="5"/>
  </w:num>
  <w:num w:numId="39" w16cid:durableId="1459563907">
    <w:abstractNumId w:val="37"/>
  </w:num>
  <w:num w:numId="40" w16cid:durableId="728115222">
    <w:abstractNumId w:val="3"/>
  </w:num>
  <w:num w:numId="41" w16cid:durableId="1230766729">
    <w:abstractNumId w:val="40"/>
  </w:num>
  <w:num w:numId="42" w16cid:durableId="70736977">
    <w:abstractNumId w:val="31"/>
  </w:num>
  <w:num w:numId="43" w16cid:durableId="1835224340">
    <w:abstractNumId w:val="13"/>
  </w:num>
  <w:num w:numId="44" w16cid:durableId="426115371">
    <w:abstractNumId w:val="35"/>
  </w:num>
  <w:num w:numId="45" w16cid:durableId="78605144">
    <w:abstractNumId w:val="17"/>
  </w:num>
  <w:num w:numId="46" w16cid:durableId="1591625705">
    <w:abstractNumId w:val="39"/>
  </w:num>
  <w:num w:numId="47" w16cid:durableId="948506994">
    <w:abstractNumId w:val="12"/>
  </w:num>
  <w:num w:numId="48" w16cid:durableId="467010627">
    <w:abstractNumId w:val="32"/>
  </w:num>
  <w:num w:numId="49" w16cid:durableId="1665547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0B1"/>
    <w:rsid w:val="00033A11"/>
    <w:rsid w:val="000A6529"/>
    <w:rsid w:val="000D3DFD"/>
    <w:rsid w:val="000D4032"/>
    <w:rsid w:val="001148A8"/>
    <w:rsid w:val="001B284A"/>
    <w:rsid w:val="001C3494"/>
    <w:rsid w:val="001F4BC1"/>
    <w:rsid w:val="00217AC0"/>
    <w:rsid w:val="00262498"/>
    <w:rsid w:val="00266DAD"/>
    <w:rsid w:val="00277EEE"/>
    <w:rsid w:val="00377128"/>
    <w:rsid w:val="003A2A1D"/>
    <w:rsid w:val="003B68CE"/>
    <w:rsid w:val="004A27E1"/>
    <w:rsid w:val="005760B1"/>
    <w:rsid w:val="005F5FAC"/>
    <w:rsid w:val="0063673C"/>
    <w:rsid w:val="00652ECF"/>
    <w:rsid w:val="006B3E97"/>
    <w:rsid w:val="0080705A"/>
    <w:rsid w:val="00814EBC"/>
    <w:rsid w:val="008A4535"/>
    <w:rsid w:val="008D01FB"/>
    <w:rsid w:val="008D523C"/>
    <w:rsid w:val="0091491F"/>
    <w:rsid w:val="0098757D"/>
    <w:rsid w:val="00A0394E"/>
    <w:rsid w:val="00A44BA0"/>
    <w:rsid w:val="00AB2476"/>
    <w:rsid w:val="00B127B7"/>
    <w:rsid w:val="00B16D69"/>
    <w:rsid w:val="00C12840"/>
    <w:rsid w:val="00C177D3"/>
    <w:rsid w:val="00C73AF5"/>
    <w:rsid w:val="00D07B2E"/>
    <w:rsid w:val="00DB7801"/>
    <w:rsid w:val="00E63B9D"/>
    <w:rsid w:val="086DBC4D"/>
    <w:rsid w:val="2B91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DD16E4A"/>
  <w15:docId w15:val="{1E1D99C6-6DDC-4232-BED6-1B618A32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23C"/>
  </w:style>
  <w:style w:type="paragraph" w:styleId="Zpat">
    <w:name w:val="footer"/>
    <w:basedOn w:val="Normln"/>
    <w:link w:val="ZpatChar"/>
    <w:uiPriority w:val="99"/>
    <w:unhideWhenUsed/>
    <w:rsid w:val="008D5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23C"/>
  </w:style>
  <w:style w:type="paragraph" w:styleId="Textbubliny">
    <w:name w:val="Balloon Text"/>
    <w:basedOn w:val="Normln"/>
    <w:link w:val="TextbublinyChar"/>
    <w:uiPriority w:val="99"/>
    <w:semiHidden/>
    <w:unhideWhenUsed/>
    <w:rsid w:val="008D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2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D523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87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8aeff4-bcc6-4752-b239-4f34dbaf9d78" xsi:nil="true"/>
    <lcf76f155ced4ddcb4097134ff3c332f xmlns="0d49ad51-19a8-499f-9b7d-72c5223e43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20DFF198D464993344042AC151183" ma:contentTypeVersion="9" ma:contentTypeDescription="Vytvoří nový dokument" ma:contentTypeScope="" ma:versionID="e20c000a05426993b5b177723ef2282f">
  <xsd:schema xmlns:xsd="http://www.w3.org/2001/XMLSchema" xmlns:xs="http://www.w3.org/2001/XMLSchema" xmlns:p="http://schemas.microsoft.com/office/2006/metadata/properties" xmlns:ns2="0d49ad51-19a8-499f-9b7d-72c5223e439c" xmlns:ns3="e18aeff4-bcc6-4752-b239-4f34dbaf9d78" targetNamespace="http://schemas.microsoft.com/office/2006/metadata/properties" ma:root="true" ma:fieldsID="5dbb5243792ef2884bf23b973a0e2b2c" ns2:_="" ns3:_="">
    <xsd:import namespace="0d49ad51-19a8-499f-9b7d-72c5223e439c"/>
    <xsd:import namespace="e18aeff4-bcc6-4752-b239-4f34dbaf9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9ad51-19a8-499f-9b7d-72c5223e4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27664ec-c970-43b8-8ba7-804d31b2d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eff4-bcc6-4752-b239-4f34dbaf9d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7fa24b-8e1c-46e0-bf57-df2599ae0d07}" ma:internalName="TaxCatchAll" ma:showField="CatchAllData" ma:web="e18aeff4-bcc6-4752-b239-4f34dbaf9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C9FD2-F9A5-413E-B893-2B43BBFD67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E4800B-2C23-44F4-B772-B6BC7F2239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54A8D-ED90-4F37-9D9E-A9370A3151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DEBC15-E5ED-4AEC-9F1D-8BA4EB00D4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2004</Words>
  <Characters>11824</Characters>
  <Application>Microsoft Office Word</Application>
  <DocSecurity>0</DocSecurity>
  <Lines>98</Lines>
  <Paragraphs>27</Paragraphs>
  <ScaleCrop>false</ScaleCrop>
  <Company>Hewlett-Packard</Company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Lenka Zedníková</cp:lastModifiedBy>
  <cp:revision>26</cp:revision>
  <dcterms:created xsi:type="dcterms:W3CDTF">2020-08-04T14:02:00Z</dcterms:created>
  <dcterms:modified xsi:type="dcterms:W3CDTF">2025-08-25T20:40:00Z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0x010100B5C20DFF198D464993344042AC151183</vt:lpwstr>
  </property>
</Properties>
</file>