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6" w:rsidRDefault="00F55F86" w:rsidP="00F55F86">
      <w:r>
        <w:rPr>
          <w:noProof/>
        </w:rPr>
        <w:drawing>
          <wp:anchor distT="0" distB="0" distL="114300" distR="114300" simplePos="0" relativeHeight="251659264" behindDoc="0" locked="0" layoutInCell="1" allowOverlap="1" wp14:anchorId="53FB00EB" wp14:editId="5F5F1840">
            <wp:simplePos x="0" y="0"/>
            <wp:positionH relativeFrom="column">
              <wp:posOffset>2480310</wp:posOffset>
            </wp:positionH>
            <wp:positionV relativeFrom="paragraph">
              <wp:posOffset>99695</wp:posOffset>
            </wp:positionV>
            <wp:extent cx="1129665" cy="1020445"/>
            <wp:effectExtent l="0" t="0" r="0" b="8255"/>
            <wp:wrapNone/>
            <wp:docPr id="2" name="Obrázek 2" descr="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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86" w:rsidRDefault="00F55F86" w:rsidP="00F55F86">
      <w:r>
        <w:t xml:space="preserve">                                                                                                                         </w:t>
      </w:r>
    </w:p>
    <w:p w:rsidR="00F55F86" w:rsidRDefault="00F55F86" w:rsidP="00F55F86"/>
    <w:p w:rsidR="00F55F86" w:rsidRDefault="00F55F86" w:rsidP="00F55F86"/>
    <w:p w:rsidR="00F55F86" w:rsidRDefault="00F55F86" w:rsidP="00F55F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Směrnice č. </w:t>
      </w:r>
      <w:r>
        <w:rPr>
          <w:b/>
          <w:sz w:val="48"/>
          <w:szCs w:val="48"/>
        </w:rPr>
        <w:t>10</w:t>
      </w:r>
    </w:p>
    <w:p w:rsidR="00F55F86" w:rsidRDefault="00F55F86" w:rsidP="00F55F86">
      <w:pPr>
        <w:jc w:val="both"/>
        <w:rPr>
          <w:b/>
          <w:sz w:val="36"/>
          <w:szCs w:val="36"/>
        </w:rPr>
      </w:pPr>
      <w:r w:rsidRPr="00625246">
        <w:rPr>
          <w:b/>
          <w:sz w:val="36"/>
          <w:szCs w:val="36"/>
        </w:rPr>
        <w:t>NÁZEV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lyžařské kurzy a obdobné akce</w:t>
      </w:r>
    </w:p>
    <w:p w:rsidR="00F55F86" w:rsidRDefault="00F55F86" w:rsidP="00F55F8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Číslo jednací: TSG – </w:t>
      </w:r>
      <w:r>
        <w:rPr>
          <w:b/>
          <w:sz w:val="36"/>
          <w:szCs w:val="36"/>
        </w:rPr>
        <w:t>663</w:t>
      </w:r>
      <w:r>
        <w:rPr>
          <w:b/>
          <w:sz w:val="36"/>
          <w:szCs w:val="36"/>
        </w:rPr>
        <w:t>/2022</w:t>
      </w:r>
    </w:p>
    <w:p w:rsidR="00F55F86" w:rsidRDefault="00F55F86" w:rsidP="00F55F8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Platná </w:t>
      </w:r>
      <w:proofErr w:type="gramStart"/>
      <w:r>
        <w:rPr>
          <w:b/>
          <w:sz w:val="36"/>
          <w:szCs w:val="36"/>
        </w:rPr>
        <w:t>od</w:t>
      </w:r>
      <w:proofErr w:type="gramEnd"/>
      <w:r>
        <w:rPr>
          <w:b/>
          <w:sz w:val="36"/>
          <w:szCs w:val="36"/>
        </w:rPr>
        <w:t xml:space="preserve">:  </w:t>
      </w:r>
      <w:proofErr w:type="gramStart"/>
      <w:r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.2022</w:t>
      </w:r>
      <w:proofErr w:type="gramEnd"/>
    </w:p>
    <w:p w:rsidR="00F55F86" w:rsidRDefault="00F55F86" w:rsidP="00F55F8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Účinná </w:t>
      </w:r>
      <w:proofErr w:type="gramStart"/>
      <w:r>
        <w:rPr>
          <w:b/>
          <w:sz w:val="36"/>
          <w:szCs w:val="36"/>
        </w:rPr>
        <w:t>od</w:t>
      </w:r>
      <w:proofErr w:type="gramEnd"/>
      <w:r>
        <w:rPr>
          <w:b/>
          <w:sz w:val="36"/>
          <w:szCs w:val="36"/>
        </w:rPr>
        <w:t>:</w:t>
      </w:r>
      <w:r w:rsidRPr="00D814EF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25.11.2022</w:t>
      </w:r>
      <w:proofErr w:type="gramEnd"/>
    </w:p>
    <w:p w:rsidR="00F55F86" w:rsidRDefault="00F55F86" w:rsidP="00F55F86">
      <w:pPr>
        <w:jc w:val="both"/>
        <w:rPr>
          <w:b/>
          <w:sz w:val="36"/>
          <w:szCs w:val="36"/>
        </w:rPr>
      </w:pPr>
    </w:p>
    <w:p w:rsidR="00F55F86" w:rsidRDefault="00F55F86" w:rsidP="00F55F86">
      <w:pPr>
        <w:jc w:val="both"/>
        <w:rPr>
          <w:b/>
          <w:sz w:val="36"/>
          <w:szCs w:val="36"/>
        </w:rPr>
      </w:pPr>
    </w:p>
    <w:p w:rsidR="00F55F86" w:rsidRDefault="00F55F86" w:rsidP="00F55F86">
      <w:pPr>
        <w:pBdr>
          <w:bottom w:val="single" w:sz="6" w:space="1" w:color="auto"/>
        </w:pBdr>
        <w:jc w:val="both"/>
        <w:rPr>
          <w:b/>
          <w:sz w:val="36"/>
          <w:szCs w:val="36"/>
        </w:rPr>
      </w:pPr>
    </w:p>
    <w:p w:rsidR="00F55F86" w:rsidRDefault="00F55F86" w:rsidP="00F55F86">
      <w:pPr>
        <w:pBdr>
          <w:bottom w:val="single" w:sz="6" w:space="1" w:color="auto"/>
        </w:pBdr>
        <w:jc w:val="both"/>
        <w:rPr>
          <w:b/>
          <w:sz w:val="36"/>
          <w:szCs w:val="36"/>
        </w:rPr>
      </w:pPr>
    </w:p>
    <w:p w:rsidR="00F55F86" w:rsidRDefault="00F55F86" w:rsidP="00F55F86">
      <w:pPr>
        <w:pBdr>
          <w:bottom w:val="single" w:sz="6" w:space="1" w:color="auto"/>
        </w:pBdr>
        <w:jc w:val="both"/>
        <w:rPr>
          <w:b/>
          <w:sz w:val="36"/>
          <w:szCs w:val="36"/>
        </w:rPr>
      </w:pPr>
    </w:p>
    <w:p w:rsidR="00F55F86" w:rsidRDefault="00F55F86" w:rsidP="00F55F86">
      <w:pPr>
        <w:pBdr>
          <w:bottom w:val="single" w:sz="6" w:space="1" w:color="auto"/>
        </w:pBdr>
        <w:jc w:val="both"/>
        <w:rPr>
          <w:b/>
          <w:sz w:val="36"/>
          <w:szCs w:val="36"/>
        </w:rPr>
      </w:pPr>
    </w:p>
    <w:p w:rsidR="00F55F86" w:rsidRDefault="00F55F86" w:rsidP="00F55F86">
      <w:pPr>
        <w:pBdr>
          <w:bottom w:val="single" w:sz="6" w:space="1" w:color="auto"/>
        </w:pBdr>
        <w:jc w:val="both"/>
        <w:rPr>
          <w:b/>
          <w:sz w:val="36"/>
          <w:szCs w:val="36"/>
        </w:rPr>
      </w:pPr>
    </w:p>
    <w:p w:rsidR="00F55F86" w:rsidRDefault="00F55F86" w:rsidP="00F55F86">
      <w:pPr>
        <w:pBdr>
          <w:bottom w:val="single" w:sz="6" w:space="1" w:color="auto"/>
        </w:pBdr>
        <w:jc w:val="both"/>
        <w:rPr>
          <w:b/>
          <w:sz w:val="36"/>
          <w:szCs w:val="36"/>
        </w:rPr>
      </w:pPr>
    </w:p>
    <w:p w:rsidR="00F55F86" w:rsidRPr="00625246" w:rsidRDefault="00F55F86" w:rsidP="00F55F86">
      <w:pPr>
        <w:jc w:val="both"/>
        <w:rPr>
          <w:b/>
          <w:sz w:val="28"/>
          <w:szCs w:val="28"/>
        </w:rPr>
      </w:pPr>
      <w:r w:rsidRPr="00625246">
        <w:rPr>
          <w:b/>
          <w:sz w:val="28"/>
          <w:szCs w:val="28"/>
        </w:rPr>
        <w:t>Vypracoval:</w:t>
      </w:r>
      <w:r>
        <w:rPr>
          <w:b/>
          <w:sz w:val="28"/>
          <w:szCs w:val="28"/>
        </w:rPr>
        <w:t xml:space="preserve"> PhDr. Markéta Švadlenová</w:t>
      </w:r>
    </w:p>
    <w:p w:rsidR="00F55F86" w:rsidRDefault="00F55F86" w:rsidP="00F55F86">
      <w:pPr>
        <w:jc w:val="both"/>
        <w:rPr>
          <w:b/>
          <w:sz w:val="28"/>
          <w:szCs w:val="28"/>
        </w:rPr>
      </w:pPr>
      <w:r w:rsidRPr="00625246">
        <w:rPr>
          <w:b/>
          <w:sz w:val="28"/>
          <w:szCs w:val="28"/>
        </w:rPr>
        <w:t>Schválil:</w:t>
      </w:r>
      <w:r>
        <w:rPr>
          <w:b/>
          <w:sz w:val="28"/>
          <w:szCs w:val="28"/>
        </w:rPr>
        <w:t xml:space="preserve"> Mgr. Věra Komzáková</w:t>
      </w:r>
    </w:p>
    <w:p w:rsidR="009D4240" w:rsidRDefault="009D4240" w:rsidP="006C62D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cs-CZ"/>
        </w:rPr>
      </w:pPr>
    </w:p>
    <w:p w:rsidR="009D4240" w:rsidRDefault="009D4240" w:rsidP="006C62D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cs-CZ"/>
        </w:rPr>
      </w:pPr>
    </w:p>
    <w:p w:rsidR="00EE439D" w:rsidRPr="006C62D3" w:rsidRDefault="00EE439D" w:rsidP="006C62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u w:val="single"/>
          <w:lang w:eastAsia="cs-CZ"/>
        </w:rPr>
      </w:pPr>
    </w:p>
    <w:p w:rsidR="00EE439D" w:rsidRPr="00EE439D" w:rsidRDefault="00EE439D" w:rsidP="00EE439D">
      <w:pPr>
        <w:shd w:val="clear" w:color="auto" w:fill="FFFFFF"/>
        <w:spacing w:after="150" w:line="420" w:lineRule="atLeast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lastRenderedPageBreak/>
        <w:t> I.</w:t>
      </w:r>
      <w:r w:rsidR="007053B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EE439D">
        <w:rPr>
          <w:rFonts w:ascii="Arial" w:eastAsia="Times New Roman" w:hAnsi="Arial" w:cs="Arial"/>
          <w:b/>
          <w:bCs/>
          <w:lang w:eastAsia="cs-CZ"/>
        </w:rPr>
        <w:t xml:space="preserve">Obecná ustanovení </w:t>
      </w:r>
    </w:p>
    <w:p w:rsidR="00EE439D" w:rsidRPr="00EE439D" w:rsidRDefault="00EE439D" w:rsidP="00EE439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 xml:space="preserve">Na základě ustanovení </w:t>
      </w:r>
      <w:r w:rsidRPr="00EE439D">
        <w:rPr>
          <w:rFonts w:ascii="Arial" w:eastAsia="Times New Roman" w:hAnsi="Arial" w:cs="Arial"/>
          <w:b/>
          <w:bCs/>
          <w:lang w:eastAsia="cs-CZ"/>
        </w:rPr>
        <w:t>písm</w:t>
      </w:r>
      <w:r w:rsidR="006C62D3">
        <w:rPr>
          <w:rFonts w:ascii="Arial" w:eastAsia="Times New Roman" w:hAnsi="Arial" w:cs="Arial"/>
          <w:b/>
          <w:bCs/>
          <w:lang w:eastAsia="cs-CZ"/>
        </w:rPr>
        <w:t>.</w:t>
      </w:r>
      <w:r w:rsidRPr="00EE439D">
        <w:rPr>
          <w:rFonts w:ascii="Arial" w:eastAsia="Times New Roman" w:hAnsi="Arial" w:cs="Arial"/>
          <w:b/>
          <w:bCs/>
          <w:lang w:eastAsia="cs-CZ"/>
        </w:rPr>
        <w:t xml:space="preserve"> a) odst</w:t>
      </w:r>
      <w:r w:rsidR="006C62D3">
        <w:rPr>
          <w:rFonts w:ascii="Arial" w:eastAsia="Times New Roman" w:hAnsi="Arial" w:cs="Arial"/>
          <w:b/>
          <w:bCs/>
          <w:lang w:eastAsia="cs-CZ"/>
        </w:rPr>
        <w:t>.</w:t>
      </w:r>
      <w:r w:rsidRPr="00EE439D">
        <w:rPr>
          <w:rFonts w:ascii="Arial" w:eastAsia="Times New Roman" w:hAnsi="Arial" w:cs="Arial"/>
          <w:b/>
          <w:bCs/>
          <w:lang w:eastAsia="cs-CZ"/>
        </w:rPr>
        <w:t xml:space="preserve"> 1 § 165 zákona č. 561/2004 Sb. o předškolním, základním středním, vyšším odborném a jiném vzdělávání (školský zákon) </w:t>
      </w:r>
      <w:r w:rsidRPr="00EE439D">
        <w:rPr>
          <w:rFonts w:ascii="Arial" w:eastAsia="Times New Roman" w:hAnsi="Arial" w:cs="Arial"/>
          <w:lang w:eastAsia="cs-CZ"/>
        </w:rPr>
        <w:t>v</w:t>
      </w:r>
      <w:r>
        <w:rPr>
          <w:rFonts w:ascii="Arial" w:eastAsia="Times New Roman" w:hAnsi="Arial" w:cs="Arial"/>
          <w:lang w:eastAsia="cs-CZ"/>
        </w:rPr>
        <w:t> </w:t>
      </w:r>
      <w:r w:rsidRPr="00EE439D">
        <w:rPr>
          <w:rFonts w:ascii="Arial" w:eastAsia="Times New Roman" w:hAnsi="Arial" w:cs="Arial"/>
          <w:lang w:eastAsia="cs-CZ"/>
        </w:rPr>
        <w:t xml:space="preserve">platném znění vydávám jako </w:t>
      </w:r>
      <w:r w:rsidR="006C62D3">
        <w:rPr>
          <w:rFonts w:ascii="Arial" w:eastAsia="Times New Roman" w:hAnsi="Arial" w:cs="Arial"/>
          <w:lang w:eastAsia="cs-CZ"/>
        </w:rPr>
        <w:t>ředitelka</w:t>
      </w:r>
      <w:r w:rsidRPr="00EE439D">
        <w:rPr>
          <w:rFonts w:ascii="Arial" w:eastAsia="Times New Roman" w:hAnsi="Arial" w:cs="Arial"/>
          <w:lang w:eastAsia="cs-CZ"/>
        </w:rPr>
        <w:t xml:space="preserve"> školy tuto směrnici. </w:t>
      </w:r>
      <w:r w:rsidR="006C62D3">
        <w:rPr>
          <w:rFonts w:ascii="Arial" w:eastAsia="Times New Roman" w:hAnsi="Arial" w:cs="Arial"/>
          <w:lang w:eastAsia="cs-CZ"/>
        </w:rPr>
        <w:t>Její obsah</w:t>
      </w:r>
      <w:r w:rsidRPr="00EE439D">
        <w:rPr>
          <w:rFonts w:ascii="Arial" w:eastAsia="Times New Roman" w:hAnsi="Arial" w:cs="Arial"/>
          <w:lang w:eastAsia="cs-CZ"/>
        </w:rPr>
        <w:t xml:space="preserve"> je součástí organizačního řádu školy</w:t>
      </w:r>
      <w:r w:rsidR="006C62D3">
        <w:rPr>
          <w:rFonts w:ascii="Arial" w:eastAsia="Times New Roman" w:hAnsi="Arial" w:cs="Arial"/>
          <w:lang w:eastAsia="cs-CZ"/>
        </w:rPr>
        <w:t>.</w:t>
      </w:r>
    </w:p>
    <w:p w:rsidR="00EE439D" w:rsidRPr="00EE439D" w:rsidRDefault="00EE439D" w:rsidP="00EE439D">
      <w:pPr>
        <w:shd w:val="clear" w:color="auto" w:fill="FFFFFF"/>
        <w:spacing w:after="150" w:line="420" w:lineRule="atLeast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>II.</w:t>
      </w:r>
      <w:r w:rsidR="007053B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EE439D">
        <w:rPr>
          <w:rFonts w:ascii="Arial" w:eastAsia="Times New Roman" w:hAnsi="Arial" w:cs="Arial"/>
          <w:b/>
          <w:bCs/>
          <w:lang w:eastAsia="cs-CZ"/>
        </w:rPr>
        <w:t xml:space="preserve">Organizace lyžařského výcvikového kurzu se řídí </w:t>
      </w:r>
    </w:p>
    <w:p w:rsidR="00EE439D" w:rsidRPr="00EE439D" w:rsidRDefault="00EE439D" w:rsidP="00F55F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Zákony v platném znění -</w:t>
      </w:r>
      <w:r w:rsidRPr="00EE439D">
        <w:rPr>
          <w:rFonts w:ascii="Arial" w:eastAsia="Times New Roman" w:hAnsi="Arial" w:cs="Arial"/>
          <w:lang w:eastAsia="cs-CZ"/>
        </w:rPr>
        <w:t xml:space="preserve"> č. 262/2006 Sb., zákoníkem práce,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EE439D">
        <w:rPr>
          <w:rFonts w:ascii="Arial" w:eastAsia="Times New Roman" w:hAnsi="Arial" w:cs="Arial"/>
          <w:lang w:eastAsia="cs-CZ"/>
        </w:rPr>
        <w:t>zákonem č. 258/2000Sb. o ochraně veřejného zdraví, vyhláškou č. 106/2001Sb., o hygienických požadavcích na zotavovací akce pro děti, vyhláškou č. 64/2005 Sb., o evidenci úrazů dětí, žáků a studentů, metodickým pokynem k zajištění bezpečnosti a ochrany zdraví dětí, žáků a studentů ve školách …. (</w:t>
      </w:r>
      <w:proofErr w:type="gramStart"/>
      <w:r w:rsidRPr="00EE439D">
        <w:rPr>
          <w:rFonts w:ascii="Arial" w:eastAsia="Times New Roman" w:hAnsi="Arial" w:cs="Arial"/>
          <w:lang w:eastAsia="cs-CZ"/>
        </w:rPr>
        <w:t>č.j.</w:t>
      </w:r>
      <w:proofErr w:type="gramEnd"/>
      <w:r w:rsidRPr="00EE439D">
        <w:rPr>
          <w:rFonts w:ascii="Arial" w:eastAsia="Times New Roman" w:hAnsi="Arial" w:cs="Arial"/>
          <w:lang w:eastAsia="cs-CZ"/>
        </w:rPr>
        <w:t xml:space="preserve"> 37014/2005-25) a touto směrnicí školy.</w:t>
      </w:r>
    </w:p>
    <w:p w:rsidR="00EE439D" w:rsidRPr="00EE439D" w:rsidRDefault="00EE439D" w:rsidP="00F55F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 xml:space="preserve"> III. Zdravotní předpoklady </w:t>
      </w:r>
    </w:p>
    <w:p w:rsidR="00EE439D" w:rsidRPr="00EE439D" w:rsidRDefault="00EE439D" w:rsidP="00F55F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Škol</w:t>
      </w:r>
      <w:r w:rsidR="003F186D">
        <w:rPr>
          <w:rFonts w:ascii="Arial" w:eastAsia="Times New Roman" w:hAnsi="Arial" w:cs="Arial"/>
          <w:lang w:eastAsia="cs-CZ"/>
        </w:rPr>
        <w:t>a</w:t>
      </w:r>
      <w:r w:rsidRPr="00EE439D">
        <w:rPr>
          <w:rFonts w:ascii="Arial" w:eastAsia="Times New Roman" w:hAnsi="Arial" w:cs="Arial"/>
          <w:lang w:eastAsia="cs-CZ"/>
        </w:rPr>
        <w:t xml:space="preserve"> se řídí ustanovením zvláštních předpisů, jež se týkají zjišťování zdravotního stavu žáků a jejich zdravotní způsobilostí pro příslušný obor vzdělání.</w:t>
      </w:r>
    </w:p>
    <w:p w:rsidR="00EE439D" w:rsidRPr="00EE439D" w:rsidRDefault="00EE439D" w:rsidP="00F55F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Pro účast na lyžařském výcviku, se vyžaduje zdravotní způsobilost, kterou posuzuje a posudek vydává praktický lékař pro děti a dorost. Praktický lékař pro děti a dorost, který dítě registruje, v posudku dále uvede, zda se dítě podrobilo stano</w:t>
      </w:r>
      <w:r w:rsidR="006C62D3">
        <w:rPr>
          <w:rFonts w:ascii="Arial" w:eastAsia="Times New Roman" w:hAnsi="Arial" w:cs="Arial"/>
          <w:lang w:eastAsia="cs-CZ"/>
        </w:rPr>
        <w:t>ve</w:t>
      </w:r>
      <w:r w:rsidRPr="00EE439D">
        <w:rPr>
          <w:rFonts w:ascii="Arial" w:eastAsia="Times New Roman" w:hAnsi="Arial" w:cs="Arial"/>
          <w:lang w:eastAsia="cs-CZ"/>
        </w:rPr>
        <w:t>ným pravidelným očkováním nebo má doklad, že je proti nákaze imunní nebo že se nemůže očkování podrobit pro trvalou kontraindikaci.</w:t>
      </w:r>
    </w:p>
    <w:p w:rsidR="00EE439D" w:rsidRPr="00EE439D" w:rsidRDefault="00EE439D" w:rsidP="00F55F8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Zákonní zástupci nezletilých žáků jsou povinni informovat školu o změně zdravotní způsobilosti, zdravotních obtížích žáka nebo jiných závažných skutečnostech, které by mohly mít vliv na průběh vzdělávání nebo na účast na akcích pořádaných školou</w:t>
      </w:r>
    </w:p>
    <w:p w:rsidR="00EE439D" w:rsidRPr="00EE439D" w:rsidRDefault="00EE439D" w:rsidP="00F55F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 xml:space="preserve">IV. Zvláštní pravidla při některých činnostech </w:t>
      </w:r>
    </w:p>
    <w:p w:rsidR="00653009" w:rsidRPr="00653009" w:rsidRDefault="00EE439D" w:rsidP="00F55F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E439D">
        <w:rPr>
          <w:rFonts w:ascii="Arial" w:eastAsia="Times New Roman" w:hAnsi="Arial" w:cs="Arial"/>
          <w:lang w:eastAsia="cs-CZ"/>
        </w:rPr>
        <w:t xml:space="preserve">Kromě obecných zásad úrazové prevence jsou při lyžařském výcviku, sportovních a turistických akcích dodržována další zvláštní pravidla. V takových případech klade škola zvýšený důraz na dodržování pokynů, právních a ostatních předpisů k zajištění bezpečnosti a ochrany zdraví, pokynů a zásad úrazové prevence pedagogickými pracovníky i žáky. Důsledně je vyžadováno ukázněné chování žáků. Žák musí mít k dispozici svůj průkaz zdravotní pojišťovny nebo jeho </w:t>
      </w:r>
      <w:r w:rsidR="00653009">
        <w:rPr>
          <w:rFonts w:ascii="Arial" w:eastAsia="Times New Roman" w:hAnsi="Arial" w:cs="Arial"/>
          <w:lang w:eastAsia="cs-CZ"/>
        </w:rPr>
        <w:t xml:space="preserve">kopii. Předpokládá se </w:t>
      </w:r>
      <w:r w:rsidR="00653009" w:rsidRPr="00653009">
        <w:rPr>
          <w:rFonts w:ascii="Arial" w:eastAsia="Times New Roman" w:hAnsi="Arial" w:cs="Arial"/>
          <w:lang w:eastAsia="cs-CZ"/>
        </w:rPr>
        <w:t>j</w:t>
      </w:r>
      <w:r w:rsidR="00653009" w:rsidRPr="00653009">
        <w:rPr>
          <w:rFonts w:ascii="Arial" w:hAnsi="Arial" w:cs="Arial"/>
          <w:color w:val="000000"/>
        </w:rPr>
        <w:t xml:space="preserve">ednorázové úrazové připojištění </w:t>
      </w:r>
      <w:r w:rsidR="00653009">
        <w:rPr>
          <w:rFonts w:ascii="Arial" w:hAnsi="Arial" w:cs="Arial"/>
          <w:color w:val="000000"/>
        </w:rPr>
        <w:t>žáků a</w:t>
      </w:r>
      <w:r w:rsidR="00653009" w:rsidRPr="00653009">
        <w:rPr>
          <w:rFonts w:ascii="Arial" w:hAnsi="Arial" w:cs="Arial"/>
          <w:color w:val="000000"/>
        </w:rPr>
        <w:t xml:space="preserve"> pojištění z</w:t>
      </w:r>
      <w:r w:rsidR="00653009">
        <w:rPr>
          <w:rFonts w:ascii="Arial" w:hAnsi="Arial" w:cs="Arial"/>
          <w:color w:val="000000"/>
        </w:rPr>
        <w:t> </w:t>
      </w:r>
      <w:r w:rsidR="00653009" w:rsidRPr="00653009">
        <w:rPr>
          <w:rFonts w:ascii="Arial" w:hAnsi="Arial" w:cs="Arial"/>
          <w:color w:val="000000"/>
        </w:rPr>
        <w:t xml:space="preserve">odpovědnosti za škodu vzniklou při výkonu povolání. </w:t>
      </w:r>
    </w:p>
    <w:p w:rsidR="00EE439D" w:rsidRPr="00EE439D" w:rsidRDefault="00EE439D" w:rsidP="00F55F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>V. Úrazy žáků a jejich evidence</w:t>
      </w:r>
    </w:p>
    <w:p w:rsidR="00EE439D" w:rsidRDefault="00EE439D" w:rsidP="00F55F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Úrazem žáků je úraz, který se stal žákům při vzdělávání nebo s ním přímo souvisejících činnostech a při poskytování školských služeb. Jedná se tedy o úrazy žáků na vycházkách, výletech, zájezdech, putováních, exkurzích, při koupání a lyžařském výcviku, sportovních a turistických kurzech, zahraničních výletech, při účasti na soutěžích a přehlídkách.</w:t>
      </w:r>
    </w:p>
    <w:p w:rsidR="00EE439D" w:rsidRPr="00EE439D" w:rsidRDefault="00EE439D" w:rsidP="00F55F8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>VI. Lyžařský výcvik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Lyžařský výcvik je veden pedagogickými pracovníky, kteří odpovídají za činnost instruk</w:t>
      </w:r>
      <w:r w:rsidR="006C62D3">
        <w:rPr>
          <w:rFonts w:ascii="Arial" w:eastAsia="Times New Roman" w:hAnsi="Arial" w:cs="Arial"/>
          <w:lang w:eastAsia="cs-CZ"/>
        </w:rPr>
        <w:t>to</w:t>
      </w:r>
      <w:r w:rsidRPr="00EE439D">
        <w:rPr>
          <w:rFonts w:ascii="Arial" w:eastAsia="Times New Roman" w:hAnsi="Arial" w:cs="Arial"/>
          <w:lang w:eastAsia="cs-CZ"/>
        </w:rPr>
        <w:t>rů. Jejich kvalifikaci si ověří ředitel</w:t>
      </w:r>
      <w:r w:rsidR="005F5FB9">
        <w:rPr>
          <w:rFonts w:ascii="Arial" w:eastAsia="Times New Roman" w:hAnsi="Arial" w:cs="Arial"/>
          <w:lang w:eastAsia="cs-CZ"/>
        </w:rPr>
        <w:t>ka</w:t>
      </w:r>
      <w:r w:rsidRPr="00EE439D">
        <w:rPr>
          <w:rFonts w:ascii="Arial" w:eastAsia="Times New Roman" w:hAnsi="Arial" w:cs="Arial"/>
          <w:lang w:eastAsia="cs-CZ"/>
        </w:rPr>
        <w:t xml:space="preserve"> školy. Práci instruktorů řídí vedoucí kurzu určený ředitel</w:t>
      </w:r>
      <w:r w:rsidR="006C62D3">
        <w:rPr>
          <w:rFonts w:ascii="Arial" w:eastAsia="Times New Roman" w:hAnsi="Arial" w:cs="Arial"/>
          <w:lang w:eastAsia="cs-CZ"/>
        </w:rPr>
        <w:t>kou</w:t>
      </w:r>
      <w:r w:rsidRPr="00EE439D">
        <w:rPr>
          <w:rFonts w:ascii="Arial" w:eastAsia="Times New Roman" w:hAnsi="Arial" w:cs="Arial"/>
          <w:lang w:eastAsia="cs-CZ"/>
        </w:rPr>
        <w:t xml:space="preserve"> školy, kter</w:t>
      </w:r>
      <w:r w:rsidR="006C62D3">
        <w:rPr>
          <w:rFonts w:ascii="Arial" w:eastAsia="Times New Roman" w:hAnsi="Arial" w:cs="Arial"/>
          <w:lang w:eastAsia="cs-CZ"/>
        </w:rPr>
        <w:t>á</w:t>
      </w:r>
      <w:r w:rsidRPr="00EE439D">
        <w:rPr>
          <w:rFonts w:ascii="Arial" w:eastAsia="Times New Roman" w:hAnsi="Arial" w:cs="Arial"/>
          <w:lang w:eastAsia="cs-CZ"/>
        </w:rPr>
        <w:t xml:space="preserve"> též schvaluje plán výcviku. Vedoucí kurzu před odjezdem na lyžař</w:t>
      </w:r>
      <w:r w:rsidR="003F186D">
        <w:rPr>
          <w:rFonts w:ascii="Arial" w:eastAsia="Times New Roman" w:hAnsi="Arial" w:cs="Arial"/>
          <w:lang w:eastAsia="cs-CZ"/>
        </w:rPr>
        <w:t>s</w:t>
      </w:r>
      <w:r w:rsidRPr="00EE439D">
        <w:rPr>
          <w:rFonts w:ascii="Arial" w:eastAsia="Times New Roman" w:hAnsi="Arial" w:cs="Arial"/>
          <w:lang w:eastAsia="cs-CZ"/>
        </w:rPr>
        <w:t>ký výcvik upozorní na nutnost seřízení bezpečnostního vázání lyží. Žáci prokáž</w:t>
      </w:r>
      <w:r w:rsidR="006C62D3">
        <w:rPr>
          <w:rFonts w:ascii="Arial" w:eastAsia="Times New Roman" w:hAnsi="Arial" w:cs="Arial"/>
          <w:lang w:eastAsia="cs-CZ"/>
        </w:rPr>
        <w:t>í</w:t>
      </w:r>
      <w:r w:rsidRPr="00EE439D">
        <w:rPr>
          <w:rFonts w:ascii="Arial" w:eastAsia="Times New Roman" w:hAnsi="Arial" w:cs="Arial"/>
          <w:lang w:eastAsia="cs-CZ"/>
        </w:rPr>
        <w:t xml:space="preserve"> </w:t>
      </w:r>
      <w:r w:rsidRPr="00EE439D">
        <w:rPr>
          <w:rFonts w:ascii="Arial" w:eastAsia="Times New Roman" w:hAnsi="Arial" w:cs="Arial"/>
          <w:lang w:eastAsia="cs-CZ"/>
        </w:rPr>
        <w:lastRenderedPageBreak/>
        <w:t>seřízení bezpečnostního vázání lyží potvrzením servisu, popř. čestným prohlášením zákonných zástupců nebo svým</w:t>
      </w:r>
      <w:r w:rsidR="005B1C75">
        <w:rPr>
          <w:rFonts w:ascii="Arial" w:eastAsia="Times New Roman" w:hAnsi="Arial" w:cs="Arial"/>
          <w:lang w:eastAsia="cs-CZ"/>
        </w:rPr>
        <w:t>,</w:t>
      </w:r>
      <w:r w:rsidRPr="00EE439D">
        <w:rPr>
          <w:rFonts w:ascii="Arial" w:eastAsia="Times New Roman" w:hAnsi="Arial" w:cs="Arial"/>
          <w:lang w:eastAsia="cs-CZ"/>
        </w:rPr>
        <w:t xml:space="preserve"> v případě zletilých žáků.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Za řádnou organizační přípravu kurzu odpovídá jeho vedoucí. Zajišťuje vhodný objekt, dopravu, poučení žáků o předpisech a pokynech k zajištění bezpečnosti a ochrany zdraví žáků. Při realizaci kurzu řídí činnost jednotlivých pracovníků, dbá na dodržování stanoveného programu praktické i teoretické části kurzu.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Účastníci kurzu jsou povinni dodržovat předpisy a pokyny vedoucí k zajištění bezpečnosti a ochraně zdraví, včetně pravidel bezpečného pohybu na sjezdových a běžeckých tratích. U žáků se při lyžařském výcviku na základě zhodnocení rizik doporučuje používání lyžařských ochranných přileb.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 xml:space="preserve">Žáci jsou rozděleni do družstev podle své výkonnosti a zdravotního stavu. Při rozřazení do družstev se nevyžaduje od úplných začátečníků předvedení výkonu, který by byl nad </w:t>
      </w:r>
      <w:r w:rsidR="00C57B50">
        <w:rPr>
          <w:rFonts w:ascii="Arial" w:eastAsia="Times New Roman" w:hAnsi="Arial" w:cs="Arial"/>
          <w:lang w:eastAsia="cs-CZ"/>
        </w:rPr>
        <w:t>je</w:t>
      </w:r>
      <w:r w:rsidRPr="00EE439D">
        <w:rPr>
          <w:rFonts w:ascii="Arial" w:eastAsia="Times New Roman" w:hAnsi="Arial" w:cs="Arial"/>
          <w:lang w:eastAsia="cs-CZ"/>
        </w:rPr>
        <w:t>jich síly, ale zařadí se přímo do družstva. Tato hlediska jsou dodržována i v průběhu výcviku, při výběru místa výcviku, zvláště též na sjezdových tratích a za ztížených podmínek, na zledovatělém povrchu, za snížené viditelnosti a podobně. Družstvo má nejvýše 15 členů, u žáků se zdravotním postižením se počet snižuje vzhledem k charakteru postižení žáků a dalším okolnostem.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Péči o zdraví účastníků je povinen zajistit vedoucí kurzu nebo instruktor, který má pro tuto práci potřebné předpoklady, znalosti a případně i kvalifikaci. Účastní-li se kurzu více než 30 žáků do 15 let, je potřebné ustanovit zdravotníka; podrobnosti upravuje zvláštní předpis.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Zpravidla třetí den lyžařského kurzu se doporučuje z hlediska zdravotního zařadit odpočinkový půlden s aktivním programem a bez lyžařského nebo snowboardového výcviku.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 xml:space="preserve">Lanovky a vleky se používají jen pro organizovaný výcvik po řádném poučení o všech pravidlech a bezpečnostních předpisech o jízdě na vlecích a lanovkách. Během pobytu na horách je nutné dodržovat pokyny Horské služby a respektovat výstražné značky. Za nepříznivých podmínek (hustá mlha, sněhová bouře, teplota pod mínus 12 </w:t>
      </w:r>
      <w:proofErr w:type="spellStart"/>
      <w:r w:rsidRPr="00EE439D">
        <w:rPr>
          <w:rFonts w:ascii="Arial" w:eastAsia="Times New Roman" w:hAnsi="Arial" w:cs="Arial"/>
          <w:lang w:eastAsia="cs-CZ"/>
        </w:rPr>
        <w:t>oC</w:t>
      </w:r>
      <w:proofErr w:type="spellEnd"/>
      <w:r w:rsidRPr="00EE439D">
        <w:rPr>
          <w:rFonts w:ascii="Arial" w:eastAsia="Times New Roman" w:hAnsi="Arial" w:cs="Arial"/>
          <w:lang w:eastAsia="cs-CZ"/>
        </w:rPr>
        <w:t xml:space="preserve"> apod.) se výcvik a horské výlety omezují, popřípadě nekonají.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Výcvik se provádí v terénu, který odpovídá lyžařské vyspělosti členů družstva. Zvýšená pozornost se věnuje výběru terénu pro začínající lyžaře, zvláště s bezpečným dojezdem.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Při výletu jedou žáci ve skupině v pravidelných odstupech, které se při snížené viditelnosti zkracují až na dotek. Skupina se řídí pokyny vedoucího přesunu (určuje vedoucí kurzu), který jede v čele. V závěru jede vždy zkušený lyžař. V průběhu akce se pravidelně provádí překontrolování počtu účastníků. Totéž se provádí při jejím zakončení. O trase a časovém plánu výletu musí být informován vedoucí kurzu a odpovědný zástupce ubytovacího zařízení.</w:t>
      </w:r>
    </w:p>
    <w:p w:rsidR="00EE439D" w:rsidRPr="00EE439D" w:rsidRDefault="00EE439D" w:rsidP="007053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Uvedené zásady se dodržují přiměřeně i při lyžařském výcviku konaném v hodinách tělesné výchovy v místě nebo blízkosti školy.</w:t>
      </w:r>
    </w:p>
    <w:p w:rsidR="00EE439D" w:rsidRPr="00EE439D" w:rsidRDefault="00EE439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 xml:space="preserve">VII. Organizace LVK </w:t>
      </w:r>
    </w:p>
    <w:p w:rsidR="009D4240" w:rsidRDefault="00EE439D" w:rsidP="007053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 xml:space="preserve">Cílem je poskytnout mládeži základní lyžařský výcvik, určený osnovami tělesné výchovy. Seznamuje žáky s pohybem v přírodě, učí je správnému vztahu k životnímu prostředí, </w:t>
      </w:r>
    </w:p>
    <w:p w:rsidR="00EE439D" w:rsidRPr="009D4240" w:rsidRDefault="00EE439D" w:rsidP="007053B0">
      <w:p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9D4240">
        <w:rPr>
          <w:rFonts w:ascii="Arial" w:eastAsia="Times New Roman" w:hAnsi="Arial" w:cs="Arial"/>
          <w:lang w:eastAsia="cs-CZ"/>
        </w:rPr>
        <w:t>přispívá k otužování, formuje charakterové vlastnosti, patří k nejúčinnějším formám tělesné výchovy. Skládá se z přípravy akce, vlastního provedení kurzu, vyúčtování kurzu.</w:t>
      </w:r>
    </w:p>
    <w:p w:rsidR="00EE439D" w:rsidRPr="00EE439D" w:rsidRDefault="00EE439D" w:rsidP="007053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 xml:space="preserve">Škola může na LVK vyslat jen dítě, které je zdravotně způsobilé k účasti na něm (posudek vydává lékař), nejeví známky akutního onemocnění (např. horečky nebo průjmu) a ve 14 dnech před odjezdem nepřišlo do styku s fyzickou osobou nemocnou infekčním onemocněním nebo podezřelou z nákazy, ani mu není nařízeno karanténní opatření (toto </w:t>
      </w:r>
      <w:r w:rsidRPr="00EE439D">
        <w:rPr>
          <w:rFonts w:ascii="Arial" w:eastAsia="Times New Roman" w:hAnsi="Arial" w:cs="Arial"/>
          <w:lang w:eastAsia="cs-CZ"/>
        </w:rPr>
        <w:lastRenderedPageBreak/>
        <w:t>prohlášení odevzdávají rodiče při odjezdu, nesmí být starší více než jeden den). Zdravotní způsobilost dítěte pro na zotavovací akci posuzuje a posudek vydává praktický lékař pro děti a dorost, který dítě registruje. Praktický lékař pro děti a dorost, který dítě registruje, v</w:t>
      </w:r>
      <w:r w:rsidR="00C57B50">
        <w:rPr>
          <w:rFonts w:ascii="Arial" w:eastAsia="Times New Roman" w:hAnsi="Arial" w:cs="Arial"/>
          <w:lang w:eastAsia="cs-CZ"/>
        </w:rPr>
        <w:t> </w:t>
      </w:r>
      <w:r w:rsidRPr="00EE439D">
        <w:rPr>
          <w:rFonts w:ascii="Arial" w:eastAsia="Times New Roman" w:hAnsi="Arial" w:cs="Arial"/>
          <w:lang w:eastAsia="cs-CZ"/>
        </w:rPr>
        <w:t>posudku dále uvede, zda se dítě podrobilo stanoveným pravidelným očkováním nebo má doklad, že je proti nákaze imunní nebo že se nemůže očkování podrobit pro trvalou kontraindikaci. Posudek o zdravotní způsobilosti dítěte má platnost po dobu jednoho roku od data vystavení, pokud během této doby nedošlo ke změně zdravotní způsobilosti dítěte. Posudek o zdravotní způsobilosti dítěte a písemné prohlášení předloží zákonný zástupce vysílající škole.</w:t>
      </w:r>
    </w:p>
    <w:p w:rsidR="00EE439D" w:rsidRPr="00EE439D" w:rsidRDefault="00EE439D" w:rsidP="007053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Pro žáky, kteří se nezúčastní LVK, je zajištěna náhradní výuka v jiné třídě školy.</w:t>
      </w:r>
    </w:p>
    <w:p w:rsidR="00EE439D" w:rsidRPr="00EE439D" w:rsidRDefault="00EE439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 xml:space="preserve">VII. Řád LVK 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a) LVK je součástí školního vyučování. Žáci jsou povinni při zájezdu plnit pokyny vedoucího kurzu a instruktorů a dodržovat řád chaty, na které jsou ubytováni.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b) Účast všech žáků na stanoveném programu a výcviku je povinná.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c) Žáci jsou při lyžařském výcviku rozděleni do družstev, která nesmí bez povolení instruktora opustit. Toto platí také při výletech a ostatních přesunech.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d) Onemocnění a poranění hlásí žáci pedagogickému dozoru a lékaři LVK.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e) Žáci vykonávají službu dne, která se řídí pokyny vedoucího dne a denním řádem.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f) Žáci, kteří jsou omluveni z výcviku, nesmějí bez povolení vedoucího opustit chatu.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g) Povinností každého účastníka LVK je udržovat čistotu a pořádek na pokoji, ve společenských místnostech a na hygienických zařízeních. Používání elektrických spotřebičů, obsluha topení apod. se řídí pokyny vedoucího chaty.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h) Žáci se scházejí ve společenských místnostech. Vzájemné návštěvy na pokojích nejsou dovoleny.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i) Kouření a požívání alkoholických nápojů je přísně zakázáno.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j) Lyžařskou výzbroj a výstroj udržují žáci v pořádku a čistotě. Lyže mohou být ukládány, opravovány a mazány pouze na místě k tomu vyhrazeném.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k) Peníze a cenné předměty si mohou účastníci LVK uložit u vedoucího chaty. Jinak za ně správce neručí. Totéž se týká i lyžařské výzbroje uložené mimo vyhrazený prostor. Veškeré ztráty je nutno ihned hlásit instruktorům a vedoucímu LVK.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l) Škodu na zařízení chaty je třeba ihned hlásit a hradí ji ten, kdo ji způsobil.</w:t>
      </w:r>
    </w:p>
    <w:p w:rsid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m) Žáci jsou povinni dodržovat denní řád, zvlášť pak dobu budíčku, denního rozkazu a večerky.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n) Svá přání a stížnosti sdělují žáci instruktorům a vedoucímu LVK.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o) Chovat se slušně k dospělým i jiným žákům školy, dbát pokynů pedagogických a dalších</w:t>
      </w:r>
      <w:r w:rsidR="00C57B50">
        <w:rPr>
          <w:rFonts w:ascii="Arial" w:eastAsia="Times New Roman" w:hAnsi="Arial" w:cs="Arial"/>
          <w:lang w:eastAsia="cs-CZ"/>
        </w:rPr>
        <w:t xml:space="preserve"> </w:t>
      </w:r>
      <w:r w:rsidRPr="00EE439D">
        <w:rPr>
          <w:rFonts w:ascii="Arial" w:eastAsia="Times New Roman" w:hAnsi="Arial" w:cs="Arial"/>
          <w:lang w:eastAsia="cs-CZ"/>
        </w:rPr>
        <w:t>pracovníků. Chovat se tak, aby neohrozil zdraví svoje ani jiných osob.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p) Vystříhat se hrubých slovních a úmyslných fyzických útoků.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q) Žák je povinen dodržovat pravidla slušného chování.</w:t>
      </w:r>
    </w:p>
    <w:p w:rsidR="00EE439D" w:rsidRPr="00EE439D" w:rsidRDefault="00EE439D" w:rsidP="00705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 xml:space="preserve">Závažné porušení řádu LVK či nařízení vydaného vedoucími bude okamžitě hlášeno rodičům i vedení školy a bude trestáno po předchozí konzultaci s ředitelem školy vyloučením </w:t>
      </w:r>
      <w:r w:rsidRPr="00EE439D">
        <w:rPr>
          <w:rFonts w:ascii="Arial" w:eastAsia="Times New Roman" w:hAnsi="Arial" w:cs="Arial"/>
          <w:lang w:eastAsia="cs-CZ"/>
        </w:rPr>
        <w:lastRenderedPageBreak/>
        <w:t>z</w:t>
      </w:r>
      <w:r w:rsidR="00C57B50">
        <w:rPr>
          <w:rFonts w:ascii="Arial" w:eastAsia="Times New Roman" w:hAnsi="Arial" w:cs="Arial"/>
          <w:lang w:eastAsia="cs-CZ"/>
        </w:rPr>
        <w:t> </w:t>
      </w:r>
      <w:r w:rsidRPr="00EE439D">
        <w:rPr>
          <w:rFonts w:ascii="Arial" w:eastAsia="Times New Roman" w:hAnsi="Arial" w:cs="Arial"/>
          <w:lang w:eastAsia="cs-CZ"/>
        </w:rPr>
        <w:t>dalšího pobytu na LVK bez nároku na vrácení zaplacených výloh. Následující den bude žák p</w:t>
      </w:r>
      <w:r w:rsidR="007053B0">
        <w:rPr>
          <w:rFonts w:ascii="Arial" w:eastAsia="Times New Roman" w:hAnsi="Arial" w:cs="Arial"/>
          <w:lang w:eastAsia="cs-CZ"/>
        </w:rPr>
        <w:t>o</w:t>
      </w:r>
      <w:r w:rsidRPr="00EE439D">
        <w:rPr>
          <w:rFonts w:ascii="Arial" w:eastAsia="Times New Roman" w:hAnsi="Arial" w:cs="Arial"/>
          <w:lang w:eastAsia="cs-CZ"/>
        </w:rPr>
        <w:t>kračovat ve školní výuce.</w:t>
      </w:r>
    </w:p>
    <w:p w:rsidR="00EE439D" w:rsidRDefault="00EE439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 </w:t>
      </w: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</w:p>
    <w:p w:rsidR="009D4240" w:rsidRPr="00EE439D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</w:p>
    <w:p w:rsidR="00234550" w:rsidRDefault="00234550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</w:t>
      </w:r>
      <w:r w:rsidR="001F4AFC">
        <w:rPr>
          <w:rFonts w:ascii="Arial" w:eastAsia="Times New Roman" w:hAnsi="Arial" w:cs="Arial"/>
          <w:lang w:eastAsia="cs-CZ"/>
        </w:rPr>
        <w:t xml:space="preserve">                                                              </w:t>
      </w:r>
      <w:r>
        <w:rPr>
          <w:rFonts w:ascii="Arial" w:eastAsia="Times New Roman" w:hAnsi="Arial" w:cs="Arial"/>
          <w:lang w:eastAsia="cs-CZ"/>
        </w:rPr>
        <w:t xml:space="preserve">        PhDr. Markéta Švadlenová                    </w:t>
      </w:r>
      <w:r w:rsidR="001F4AF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lang w:eastAsia="cs-CZ"/>
        </w:rPr>
        <w:t xml:space="preserve">         </w:t>
      </w:r>
    </w:p>
    <w:p w:rsidR="00EE439D" w:rsidRPr="00EE439D" w:rsidRDefault="00234550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</w:t>
      </w:r>
      <w:r w:rsidR="005F5FB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       </w:t>
      </w:r>
      <w:r w:rsidR="001F4AFC">
        <w:rPr>
          <w:rFonts w:ascii="Arial" w:eastAsia="Times New Roman" w:hAnsi="Arial" w:cs="Arial"/>
          <w:lang w:eastAsia="cs-CZ"/>
        </w:rPr>
        <w:t>ředit</w:t>
      </w:r>
      <w:r w:rsidR="00EE439D" w:rsidRPr="00EE439D">
        <w:rPr>
          <w:rFonts w:ascii="Arial" w:eastAsia="Times New Roman" w:hAnsi="Arial" w:cs="Arial"/>
          <w:lang w:eastAsia="cs-CZ"/>
        </w:rPr>
        <w:t>el</w:t>
      </w:r>
      <w:r w:rsidR="001F4AFC">
        <w:rPr>
          <w:rFonts w:ascii="Arial" w:eastAsia="Times New Roman" w:hAnsi="Arial" w:cs="Arial"/>
          <w:lang w:eastAsia="cs-CZ"/>
        </w:rPr>
        <w:t>ka</w:t>
      </w:r>
      <w:r w:rsidR="00EE439D" w:rsidRPr="00EE439D">
        <w:rPr>
          <w:rFonts w:ascii="Arial" w:eastAsia="Times New Roman" w:hAnsi="Arial" w:cs="Arial"/>
          <w:lang w:eastAsia="cs-CZ"/>
        </w:rPr>
        <w:t xml:space="preserve"> školy</w:t>
      </w:r>
    </w:p>
    <w:p w:rsidR="00EE439D" w:rsidRPr="00EE439D" w:rsidRDefault="00EE439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 </w:t>
      </w: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053B0" w:rsidRDefault="007053B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9D4240" w:rsidRDefault="009D4240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EE439D" w:rsidRPr="00EE439D" w:rsidRDefault="00EE439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1.: </w:t>
      </w:r>
    </w:p>
    <w:p w:rsidR="00EE439D" w:rsidRPr="00EE439D" w:rsidRDefault="00EE439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b/>
          <w:bCs/>
          <w:lang w:eastAsia="cs-CZ"/>
        </w:rPr>
        <w:t>Poučení o chování a bezpečnosti na lyžařském kurzu  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Žáci jsou povinni respektovat a dodržovat pokyny všech učitelů a instruktorů v zájmu bezpečnosti a předcházení úrazům, dodržovat řád LK a řád chaty, na které jsou ubytováni.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Žák nesmí bez dovolení a doprovodu opustit chatu, při lyžařském výcviku je zakázáno bez povolení instruktora opouštět svoje družstvo a vzdalovat se z místa výcviku. Toto platí také při výletech a ostatních přesunech.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Žák je povinen dodržovat režim dne (časový program – dobu budíčku, denního rozkazu a večerky atd.). V době nočního i poledního klidu neopouští bez vážných důvodů pokoj. Návštěvy na pokojích po večerce a v době klidu jsou přísně zakázány.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Je zakázáno v noci otevírat okna a bez povolení uzamykat pokoj na klíč v případě přítomnosti žáka v pokoji.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Žák je povinen dodržovat čistotu a pořádek ve všech zařízeních ubytovacího prostoru. Používání elektroniky (mobilní telefony, elektronické hry) není dovoleno.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Výzbroj a výstroj jsou žáci povinni ukládat jen na vyhrazená místa.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Platí přísný zákaz kouření, pití alkoholických nápojů a užívání omamných látek. Je zakázáno tyto látky a produkty vozit do místa konání kurzu nebo je tam kupovat.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Za škody na vybavení rekreačního zařízení, popřípadě na vybavení autobusu nebo jiného soukromého majetku, které učitelem poučený žák způsobí v době trvání kurzu prokazatelně vlastní vinou, mají odpovědnost rodiče, kteří budou okamžitě informováni vedoucím kurzu. Škody je třeba ihned hlásit vedoucímu LVK a bude je hradit ten, kdo je způsobí, popřípadě bude částka rozpočítána na všechny spolubydlící.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Žák je povinen dodržovat pravidla slušného chování. Závažné porušení řádu LVK či nařízení vydaného vedoucími bude okamžitě hlášeno rodičům i vedení školy a bude trestáno po předchozí konzultaci s ředitelem školy vyloučením z dalšího pobytu na LVK bez nároku na vrácení zaplacených výloh.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Poranění, nevolnost, příznaky nemoci a další indispozice je každý žák povinen okamžitě hlásit vedoucímu družstva a zdravotníkovi.</w:t>
      </w:r>
    </w:p>
    <w:p w:rsidR="00EE439D" w:rsidRPr="00EE439D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Žáci se scházejí ve společenských místnostech.</w:t>
      </w:r>
    </w:p>
    <w:p w:rsidR="005B1C75" w:rsidRDefault="00EE439D" w:rsidP="00705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Připomínky, přání, stížnosti a návrhy žáci hlásí vedoucím.</w:t>
      </w:r>
    </w:p>
    <w:p w:rsidR="00EE439D" w:rsidRPr="00EE439D" w:rsidRDefault="0003156D" w:rsidP="007053B0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Návrh d</w:t>
      </w:r>
      <w:r w:rsidR="00EE439D" w:rsidRPr="00EE439D">
        <w:rPr>
          <w:rFonts w:ascii="Arial" w:eastAsia="Times New Roman" w:hAnsi="Arial" w:cs="Arial"/>
          <w:b/>
          <w:bCs/>
          <w:lang w:eastAsia="cs-CZ"/>
        </w:rPr>
        <w:t>enní</w:t>
      </w:r>
      <w:r>
        <w:rPr>
          <w:rFonts w:ascii="Arial" w:eastAsia="Times New Roman" w:hAnsi="Arial" w:cs="Arial"/>
          <w:b/>
          <w:bCs/>
          <w:lang w:eastAsia="cs-CZ"/>
        </w:rPr>
        <w:t>ho</w:t>
      </w:r>
      <w:r w:rsidR="00EE439D" w:rsidRPr="00EE439D">
        <w:rPr>
          <w:rFonts w:ascii="Arial" w:eastAsia="Times New Roman" w:hAnsi="Arial" w:cs="Arial"/>
          <w:b/>
          <w:bCs/>
          <w:lang w:eastAsia="cs-CZ"/>
        </w:rPr>
        <w:t xml:space="preserve"> režim</w:t>
      </w:r>
      <w:r>
        <w:rPr>
          <w:rFonts w:ascii="Arial" w:eastAsia="Times New Roman" w:hAnsi="Arial" w:cs="Arial"/>
          <w:b/>
          <w:bCs/>
          <w:lang w:eastAsia="cs-CZ"/>
        </w:rPr>
        <w:t>u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7.30                   budíček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7.30 – 8.00        hygiena, úklid pokojů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8.00                   snídaně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8.45 – 9.00        příprava na dopolední výcvik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9.00 – 11.30      dopolední výcvik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11.30 –12.00     příprava na oběd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12.00                 oběd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12.30 – 14.00    odpočinek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14.00 – 14.15    příprava na odpolední výcvik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14.15 – 16.00    odpolední výcvik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16.00 – 17.45    odpočinek, osobní volno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17.45 – 18.00  </w:t>
      </w:r>
      <w:r w:rsidR="006C62D3">
        <w:rPr>
          <w:rFonts w:ascii="Arial" w:eastAsia="Times New Roman" w:hAnsi="Arial" w:cs="Arial"/>
          <w:lang w:eastAsia="cs-CZ"/>
        </w:rPr>
        <w:t xml:space="preserve"> </w:t>
      </w:r>
      <w:r w:rsidRPr="00EE439D">
        <w:rPr>
          <w:rFonts w:ascii="Arial" w:eastAsia="Times New Roman" w:hAnsi="Arial" w:cs="Arial"/>
          <w:lang w:eastAsia="cs-CZ"/>
        </w:rPr>
        <w:t xml:space="preserve"> příprava na večeři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18.00                 večeře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19.00 – 20.30    večerní program, přednášky, kulturní program, společenské hry,</w:t>
      </w:r>
    </w:p>
    <w:p w:rsidR="00EE439D" w:rsidRPr="00EE439D" w:rsidRDefault="00EE439D" w:rsidP="00705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E439D">
        <w:rPr>
          <w:rFonts w:ascii="Arial" w:eastAsia="Times New Roman" w:hAnsi="Arial" w:cs="Arial"/>
          <w:lang w:eastAsia="cs-CZ"/>
        </w:rPr>
        <w:t>20.30 – 21.00    příprava na večerku</w:t>
      </w:r>
    </w:p>
    <w:p w:rsidR="00AA742F" w:rsidRDefault="00EE439D" w:rsidP="007053B0"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  <w:r w:rsidRPr="00EE439D">
        <w:rPr>
          <w:rFonts w:ascii="Arial" w:eastAsia="Times New Roman" w:hAnsi="Arial" w:cs="Arial"/>
          <w:lang w:eastAsia="cs-CZ"/>
        </w:rPr>
        <w:t>21.00                 večerka</w:t>
      </w:r>
      <w:bookmarkStart w:id="0" w:name="_GoBack"/>
      <w:bookmarkEnd w:id="0"/>
    </w:p>
    <w:sectPr w:rsidR="00AA74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C4" w:rsidRDefault="008543C4" w:rsidP="00F55F86">
      <w:pPr>
        <w:spacing w:after="0" w:line="240" w:lineRule="auto"/>
      </w:pPr>
      <w:r>
        <w:separator/>
      </w:r>
    </w:p>
  </w:endnote>
  <w:endnote w:type="continuationSeparator" w:id="0">
    <w:p w:rsidR="008543C4" w:rsidRDefault="008543C4" w:rsidP="00F5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86" w:rsidRPr="008D523C" w:rsidRDefault="00F55F86" w:rsidP="00F55F86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>@tabsg.</w:t>
    </w:r>
    <w:proofErr w:type="gramStart"/>
    <w:r w:rsidRPr="008D523C">
      <w:rPr>
        <w:i/>
        <w:color w:val="0070C0"/>
        <w:sz w:val="16"/>
        <w:szCs w:val="16"/>
      </w:rPr>
      <w:t xml:space="preserve">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</w:t>
    </w:r>
    <w:proofErr w:type="gramEnd"/>
    <w:r w:rsidRPr="008D523C">
      <w:rPr>
        <w:i/>
        <w:color w:val="0070C0"/>
        <w:sz w:val="16"/>
        <w:szCs w:val="16"/>
      </w:rPr>
      <w:t>: 381 282 830</w:t>
    </w:r>
  </w:p>
  <w:p w:rsidR="00F55F86" w:rsidRPr="008D523C" w:rsidRDefault="00F55F86" w:rsidP="00F55F86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  <w:p w:rsidR="00F55F86" w:rsidRDefault="00F55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C4" w:rsidRDefault="008543C4" w:rsidP="00F55F86">
      <w:pPr>
        <w:spacing w:after="0" w:line="240" w:lineRule="auto"/>
      </w:pPr>
      <w:r>
        <w:separator/>
      </w:r>
    </w:p>
  </w:footnote>
  <w:footnote w:type="continuationSeparator" w:id="0">
    <w:p w:rsidR="008543C4" w:rsidRDefault="008543C4" w:rsidP="00F5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86" w:rsidRPr="008D523C" w:rsidRDefault="00F55F86" w:rsidP="00F55F86">
    <w:pPr>
      <w:pStyle w:val="Zhlav"/>
      <w:rPr>
        <w:color w:val="0070C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36385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F55F86" w:rsidRPr="008D523C" w:rsidRDefault="00F55F86" w:rsidP="00F55F86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F55F86" w:rsidRPr="001C223C" w:rsidRDefault="00F55F86" w:rsidP="00F55F86">
    <w:pPr>
      <w:pStyle w:val="Zhlav"/>
    </w:pPr>
  </w:p>
  <w:p w:rsidR="00F55F86" w:rsidRDefault="00F55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31"/>
    <w:multiLevelType w:val="multilevel"/>
    <w:tmpl w:val="4F6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E00E0"/>
    <w:multiLevelType w:val="multilevel"/>
    <w:tmpl w:val="59E6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3AFF"/>
    <w:multiLevelType w:val="multilevel"/>
    <w:tmpl w:val="350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50D"/>
    <w:multiLevelType w:val="hybridMultilevel"/>
    <w:tmpl w:val="8CF62E56"/>
    <w:lvl w:ilvl="0" w:tplc="E35E35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0ECF"/>
    <w:multiLevelType w:val="multilevel"/>
    <w:tmpl w:val="B182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D"/>
    <w:rsid w:val="0003156D"/>
    <w:rsid w:val="001F4AFC"/>
    <w:rsid w:val="00234550"/>
    <w:rsid w:val="003F186D"/>
    <w:rsid w:val="00532DE6"/>
    <w:rsid w:val="005B1C75"/>
    <w:rsid w:val="005F5FB9"/>
    <w:rsid w:val="00653009"/>
    <w:rsid w:val="00673F73"/>
    <w:rsid w:val="006C62D3"/>
    <w:rsid w:val="007053B0"/>
    <w:rsid w:val="008543C4"/>
    <w:rsid w:val="009D4240"/>
    <w:rsid w:val="00AA742F"/>
    <w:rsid w:val="00C57B50"/>
    <w:rsid w:val="00E07103"/>
    <w:rsid w:val="00EE439D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439D"/>
    <w:pPr>
      <w:spacing w:before="600" w:after="300" w:line="540" w:lineRule="atLeast"/>
      <w:outlineLvl w:val="0"/>
    </w:pPr>
    <w:rPr>
      <w:rFonts w:ascii="inherit" w:eastAsia="Times New Roman" w:hAnsi="inherit" w:cs="Times New Roman"/>
      <w:b/>
      <w:bCs/>
      <w:color w:val="636363"/>
      <w:kern w:val="36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39D"/>
    <w:rPr>
      <w:rFonts w:ascii="inherit" w:eastAsia="Times New Roman" w:hAnsi="inherit" w:cs="Times New Roman"/>
      <w:b/>
      <w:bCs/>
      <w:color w:val="636363"/>
      <w:kern w:val="36"/>
      <w:sz w:val="42"/>
      <w:szCs w:val="4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439D"/>
    <w:rPr>
      <w:strike w:val="0"/>
      <w:dstrike w:val="0"/>
      <w:color w:val="EA5644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E439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43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reen-reader-text1">
    <w:name w:val="screen-reader-text1"/>
    <w:basedOn w:val="Standardnpsmoodstavce"/>
    <w:rsid w:val="00EE439D"/>
    <w:rPr>
      <w:b w:val="0"/>
      <w:bCs w:val="0"/>
      <w:vanish w:val="0"/>
      <w:webHidden w:val="0"/>
      <w:sz w:val="18"/>
      <w:szCs w:val="18"/>
      <w:specVanish w:val="0"/>
    </w:rPr>
  </w:style>
  <w:style w:type="paragraph" w:styleId="Odstavecseseznamem">
    <w:name w:val="List Paragraph"/>
    <w:basedOn w:val="Normln"/>
    <w:uiPriority w:val="34"/>
    <w:qFormat/>
    <w:rsid w:val="00EE43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86"/>
  </w:style>
  <w:style w:type="paragraph" w:styleId="Zpat">
    <w:name w:val="footer"/>
    <w:basedOn w:val="Normln"/>
    <w:link w:val="ZpatChar"/>
    <w:uiPriority w:val="99"/>
    <w:unhideWhenUsed/>
    <w:rsid w:val="00F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439D"/>
    <w:pPr>
      <w:spacing w:before="600" w:after="300" w:line="540" w:lineRule="atLeast"/>
      <w:outlineLvl w:val="0"/>
    </w:pPr>
    <w:rPr>
      <w:rFonts w:ascii="inherit" w:eastAsia="Times New Roman" w:hAnsi="inherit" w:cs="Times New Roman"/>
      <w:b/>
      <w:bCs/>
      <w:color w:val="636363"/>
      <w:kern w:val="36"/>
      <w:sz w:val="42"/>
      <w:szCs w:val="4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439D"/>
    <w:rPr>
      <w:rFonts w:ascii="inherit" w:eastAsia="Times New Roman" w:hAnsi="inherit" w:cs="Times New Roman"/>
      <w:b/>
      <w:bCs/>
      <w:color w:val="636363"/>
      <w:kern w:val="36"/>
      <w:sz w:val="42"/>
      <w:szCs w:val="4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439D"/>
    <w:rPr>
      <w:strike w:val="0"/>
      <w:dstrike w:val="0"/>
      <w:color w:val="EA5644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E439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43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reen-reader-text1">
    <w:name w:val="screen-reader-text1"/>
    <w:basedOn w:val="Standardnpsmoodstavce"/>
    <w:rsid w:val="00EE439D"/>
    <w:rPr>
      <w:b w:val="0"/>
      <w:bCs w:val="0"/>
      <w:vanish w:val="0"/>
      <w:webHidden w:val="0"/>
      <w:sz w:val="18"/>
      <w:szCs w:val="18"/>
      <w:specVanish w:val="0"/>
    </w:rPr>
  </w:style>
  <w:style w:type="paragraph" w:styleId="Odstavecseseznamem">
    <w:name w:val="List Paragraph"/>
    <w:basedOn w:val="Normln"/>
    <w:uiPriority w:val="34"/>
    <w:qFormat/>
    <w:rsid w:val="00EE43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86"/>
  </w:style>
  <w:style w:type="paragraph" w:styleId="Zpat">
    <w:name w:val="footer"/>
    <w:basedOn w:val="Normln"/>
    <w:link w:val="ZpatChar"/>
    <w:uiPriority w:val="99"/>
    <w:unhideWhenUsed/>
    <w:rsid w:val="00F5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242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0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4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7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5434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Kancelář</cp:lastModifiedBy>
  <cp:revision>2</cp:revision>
  <cp:lastPrinted>2022-11-29T12:01:00Z</cp:lastPrinted>
  <dcterms:created xsi:type="dcterms:W3CDTF">2022-11-29T12:03:00Z</dcterms:created>
  <dcterms:modified xsi:type="dcterms:W3CDTF">2022-11-29T12:03:00Z</dcterms:modified>
</cp:coreProperties>
</file>